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17"/>
          <w:rFonts w:ascii="宋体" w:hAnsi="宋体" w:eastAsia="宋体"/>
        </w:rPr>
      </w:pPr>
      <w:bookmarkStart w:id="0" w:name="_Toc184023138"/>
      <w:bookmarkStart w:id="1" w:name="_Toc174185203"/>
      <w:bookmarkStart w:id="2" w:name="_Toc186274126"/>
      <w:r>
        <w:rPr>
          <w:rStyle w:val="17"/>
          <w:rFonts w:hint="eastAsia" w:ascii="宋体" w:hAnsi="宋体" w:eastAsia="宋体"/>
          <w:lang w:eastAsia="zh-CN"/>
        </w:rPr>
        <w:t>报价</w:t>
      </w:r>
      <w:r>
        <w:rPr>
          <w:rStyle w:val="17"/>
          <w:rFonts w:hint="eastAsia" w:ascii="宋体" w:hAnsi="宋体" w:eastAsia="宋体"/>
        </w:rPr>
        <w:t>文件封皮格式</w:t>
      </w:r>
      <w:bookmarkStart w:id="3" w:name="_Toc16238"/>
      <w:bookmarkStart w:id="4" w:name="_Toc14398"/>
      <w:bookmarkStart w:id="5" w:name="_Toc12595"/>
      <w:bookmarkStart w:id="6" w:name="_Toc5131"/>
    </w:p>
    <w:p>
      <w:pPr>
        <w:pStyle w:val="11"/>
        <w:ind w:firstLine="340"/>
      </w:pPr>
    </w:p>
    <w:p>
      <w:pPr>
        <w:jc w:val="right"/>
        <w:rPr>
          <w:rStyle w:val="17"/>
          <w:rFonts w:ascii="宋体" w:hAnsi="宋体" w:eastAsia="宋体"/>
        </w:rPr>
      </w:pPr>
      <w:r>
        <w:rPr>
          <w:rStyle w:val="17"/>
          <w:rFonts w:hint="eastAsia" w:ascii="宋体" w:hAnsi="宋体" w:eastAsia="宋体"/>
        </w:rPr>
        <w:t>正本/副本</w:t>
      </w:r>
    </w:p>
    <w:bookmarkEnd w:id="3"/>
    <w:bookmarkEnd w:id="4"/>
    <w:bookmarkEnd w:id="5"/>
    <w:bookmarkEnd w:id="6"/>
    <w:p>
      <w:pPr>
        <w:jc w:val="left"/>
        <w:rPr>
          <w:rStyle w:val="17"/>
          <w:rFonts w:ascii="宋体" w:hAnsi="宋体" w:eastAsia="宋体"/>
        </w:rPr>
      </w:pPr>
    </w:p>
    <w:p>
      <w:pPr>
        <w:rPr>
          <w:rFonts w:ascii="宋体" w:hAnsi="宋体" w:eastAsia="宋体" w:cs="微软雅黑"/>
          <w:sz w:val="28"/>
          <w:szCs w:val="28"/>
          <w:u w:val="single"/>
        </w:rPr>
      </w:pPr>
    </w:p>
    <w:p>
      <w:pPr>
        <w:spacing w:line="276" w:lineRule="auto"/>
        <w:jc w:val="center"/>
        <w:rPr>
          <w:rFonts w:hint="eastAsia" w:ascii="仿宋_GB2312" w:hAnsi="仿宋_GB2312" w:eastAsia="仿宋_GB2312" w:cs="仿宋_GB2312"/>
          <w:sz w:val="32"/>
          <w:szCs w:val="32"/>
          <w:u w:val="single"/>
          <w:lang w:val="en-US" w:eastAsia="zh-CN"/>
        </w:rPr>
      </w:pPr>
      <w:r>
        <w:rPr>
          <w:rFonts w:hint="eastAsia" w:ascii="宋体" w:hAnsi="宋体" w:eastAsia="宋体" w:cs="宋体"/>
          <w:b/>
          <w:bCs/>
          <w:sz w:val="40"/>
          <w:szCs w:val="40"/>
          <w:u w:val="single"/>
        </w:rPr>
        <w:t>（</w:t>
      </w:r>
      <w:r>
        <w:rPr>
          <w:rFonts w:hint="eastAsia" w:ascii="仿宋_GB2312" w:hAnsi="仿宋_GB2312" w:eastAsia="仿宋_GB2312" w:cs="仿宋_GB2312"/>
          <w:sz w:val="32"/>
          <w:szCs w:val="32"/>
          <w:u w:val="single"/>
          <w:lang w:val="en-US" w:eastAsia="zh-CN"/>
        </w:rPr>
        <w:t>市气象灾害监测预警服务中心项目、</w:t>
      </w:r>
    </w:p>
    <w:p>
      <w:pPr>
        <w:spacing w:line="276" w:lineRule="auto"/>
        <w:jc w:val="center"/>
        <w:rPr>
          <w:rFonts w:ascii="宋体" w:hAnsi="宋体" w:eastAsia="宋体" w:cs="宋体"/>
          <w:b/>
          <w:bCs/>
          <w:sz w:val="40"/>
          <w:szCs w:val="40"/>
          <w:u w:val="single"/>
        </w:rPr>
      </w:pPr>
      <w:r>
        <w:rPr>
          <w:rFonts w:hint="eastAsia" w:ascii="仿宋_GB2312" w:hAnsi="仿宋_GB2312" w:eastAsia="仿宋_GB2312" w:cs="仿宋_GB2312"/>
          <w:sz w:val="32"/>
          <w:szCs w:val="32"/>
          <w:u w:val="single"/>
          <w:lang w:val="en-US" w:eastAsia="zh-CN"/>
        </w:rPr>
        <w:t>市按摩医院精神卫生康复中心项目</w:t>
      </w:r>
      <w:r>
        <w:rPr>
          <w:rFonts w:hint="eastAsia" w:ascii="宋体" w:hAnsi="宋体" w:eastAsia="宋体" w:cs="宋体"/>
          <w:b/>
          <w:bCs/>
          <w:sz w:val="40"/>
          <w:szCs w:val="40"/>
          <w:u w:val="single"/>
        </w:rPr>
        <w:t>）</w:t>
      </w:r>
    </w:p>
    <w:p>
      <w:pPr>
        <w:jc w:val="center"/>
        <w:rPr>
          <w:rFonts w:ascii="宋体" w:hAnsi="宋体" w:eastAsia="宋体" w:cs="微软雅黑"/>
          <w:sz w:val="28"/>
          <w:szCs w:val="28"/>
          <w:u w:val="single"/>
        </w:rPr>
      </w:pPr>
    </w:p>
    <w:p>
      <w:pPr>
        <w:rPr>
          <w:rFonts w:ascii="宋体" w:hAnsi="宋体" w:eastAsia="宋体" w:cs="微软雅黑"/>
          <w:sz w:val="20"/>
          <w:szCs w:val="20"/>
        </w:rPr>
      </w:pPr>
    </w:p>
    <w:p>
      <w:pPr>
        <w:rPr>
          <w:rFonts w:ascii="宋体" w:hAnsi="宋体" w:eastAsia="宋体" w:cs="微软雅黑"/>
          <w:sz w:val="20"/>
          <w:szCs w:val="20"/>
        </w:rPr>
      </w:pPr>
    </w:p>
    <w:p>
      <w:pPr>
        <w:jc w:val="center"/>
        <w:rPr>
          <w:rFonts w:ascii="宋体" w:hAnsi="宋体" w:eastAsia="宋体" w:cs="微软雅黑"/>
          <w:sz w:val="72"/>
          <w:szCs w:val="72"/>
        </w:rPr>
      </w:pPr>
      <w:r>
        <w:rPr>
          <w:rFonts w:hint="eastAsia" w:ascii="宋体" w:hAnsi="宋体" w:eastAsia="宋体" w:cs="微软雅黑"/>
          <w:sz w:val="72"/>
          <w:szCs w:val="72"/>
          <w:lang w:eastAsia="zh-CN"/>
        </w:rPr>
        <w:t>报</w:t>
      </w:r>
      <w:r>
        <w:rPr>
          <w:rFonts w:hint="eastAsia" w:ascii="宋体" w:hAnsi="宋体" w:eastAsia="宋体" w:cs="微软雅黑"/>
          <w:sz w:val="72"/>
          <w:szCs w:val="72"/>
          <w:lang w:val="en-US" w:eastAsia="zh-CN"/>
        </w:rPr>
        <w:t xml:space="preserve"> </w:t>
      </w:r>
      <w:r>
        <w:rPr>
          <w:rFonts w:hint="eastAsia" w:ascii="宋体" w:hAnsi="宋体" w:eastAsia="宋体" w:cs="微软雅黑"/>
          <w:sz w:val="72"/>
          <w:szCs w:val="72"/>
          <w:lang w:eastAsia="zh-CN"/>
        </w:rPr>
        <w:t>价</w:t>
      </w:r>
      <w:r>
        <w:rPr>
          <w:rFonts w:hint="eastAsia" w:ascii="宋体" w:hAnsi="宋体" w:eastAsia="宋体" w:cs="微软雅黑"/>
          <w:sz w:val="72"/>
          <w:szCs w:val="72"/>
        </w:rPr>
        <w:t xml:space="preserve"> 文 件</w:t>
      </w:r>
    </w:p>
    <w:p>
      <w:pPr>
        <w:rPr>
          <w:rFonts w:ascii="宋体" w:hAnsi="宋体" w:eastAsia="宋体" w:cs="微软雅黑"/>
          <w:sz w:val="28"/>
          <w:szCs w:val="28"/>
        </w:rPr>
      </w:pPr>
    </w:p>
    <w:p>
      <w:pPr>
        <w:rPr>
          <w:rFonts w:ascii="宋体" w:hAnsi="宋体" w:eastAsia="宋体" w:cs="微软雅黑"/>
          <w:sz w:val="28"/>
          <w:szCs w:val="28"/>
        </w:rPr>
      </w:pPr>
    </w:p>
    <w:p>
      <w:pPr>
        <w:rPr>
          <w:rFonts w:ascii="宋体" w:hAnsi="宋体" w:eastAsia="宋体" w:cs="微软雅黑"/>
          <w:sz w:val="28"/>
          <w:szCs w:val="28"/>
        </w:rPr>
      </w:pPr>
    </w:p>
    <w:p>
      <w:pPr>
        <w:pStyle w:val="11"/>
        <w:ind w:firstLine="340"/>
      </w:pPr>
    </w:p>
    <w:p>
      <w:pPr>
        <w:rPr>
          <w:rFonts w:ascii="宋体" w:hAnsi="宋体" w:eastAsia="宋体" w:cs="微软雅黑"/>
          <w:sz w:val="28"/>
          <w:szCs w:val="28"/>
        </w:rPr>
      </w:pPr>
    </w:p>
    <w:p>
      <w:pPr>
        <w:ind w:left="1079" w:leftChars="514"/>
        <w:jc w:val="left"/>
        <w:rPr>
          <w:rFonts w:ascii="宋体" w:hAnsi="宋体" w:eastAsia="宋体" w:cs="微软雅黑"/>
          <w:sz w:val="28"/>
          <w:szCs w:val="28"/>
          <w:u w:val="single"/>
        </w:rPr>
      </w:pPr>
      <w:r>
        <w:rPr>
          <w:rFonts w:hint="eastAsia" w:ascii="宋体" w:hAnsi="宋体" w:eastAsia="宋体" w:cs="微软雅黑"/>
          <w:sz w:val="28"/>
          <w:szCs w:val="28"/>
          <w:lang w:eastAsia="zh-CN"/>
        </w:rPr>
        <w:t>报</w:t>
      </w:r>
      <w:r>
        <w:rPr>
          <w:rFonts w:hint="eastAsia" w:ascii="宋体" w:hAnsi="宋体" w:eastAsia="宋体" w:cs="微软雅黑"/>
          <w:sz w:val="28"/>
          <w:szCs w:val="28"/>
        </w:rPr>
        <w:t xml:space="preserve">  </w:t>
      </w:r>
      <w:r>
        <w:rPr>
          <w:rFonts w:hint="eastAsia" w:ascii="宋体" w:hAnsi="宋体" w:eastAsia="宋体" w:cs="微软雅黑"/>
          <w:sz w:val="28"/>
          <w:szCs w:val="28"/>
          <w:lang w:eastAsia="zh-CN"/>
        </w:rPr>
        <w:t>价</w:t>
      </w:r>
      <w:r>
        <w:rPr>
          <w:rFonts w:hint="eastAsia" w:ascii="宋体" w:hAnsi="宋体" w:eastAsia="宋体" w:cs="微软雅黑"/>
          <w:sz w:val="28"/>
          <w:szCs w:val="28"/>
        </w:rPr>
        <w:t xml:space="preserve">  人：（盖单位章）</w:t>
      </w:r>
    </w:p>
    <w:p>
      <w:pPr>
        <w:ind w:left="1079" w:leftChars="514"/>
        <w:jc w:val="left"/>
        <w:rPr>
          <w:rFonts w:ascii="宋体" w:hAnsi="宋体" w:eastAsia="宋体" w:cs="微软雅黑"/>
          <w:sz w:val="28"/>
          <w:szCs w:val="28"/>
        </w:rPr>
      </w:pPr>
      <w:r>
        <w:rPr>
          <w:rFonts w:hint="eastAsia" w:ascii="宋体" w:hAnsi="宋体" w:eastAsia="宋体" w:cs="微软雅黑"/>
          <w:sz w:val="28"/>
          <w:szCs w:val="28"/>
        </w:rPr>
        <w:t>法定代表人或其委托代理人：（签字或盖章）</w:t>
      </w:r>
    </w:p>
    <w:p>
      <w:pPr>
        <w:ind w:firstLine="3360" w:firstLineChars="1200"/>
        <w:rPr>
          <w:rFonts w:ascii="宋体" w:hAnsi="宋体" w:eastAsia="宋体" w:cs="微软雅黑"/>
          <w:sz w:val="28"/>
          <w:szCs w:val="28"/>
        </w:rPr>
      </w:pPr>
      <w:r>
        <w:rPr>
          <w:rFonts w:hint="eastAsia" w:ascii="宋体" w:hAnsi="宋体" w:eastAsia="宋体" w:cs="微软雅黑"/>
          <w:sz w:val="28"/>
          <w:szCs w:val="28"/>
        </w:rPr>
        <w:t>年    月    日</w:t>
      </w:r>
    </w:p>
    <w:p>
      <w:pPr>
        <w:pStyle w:val="20"/>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cs="Courier New"/>
          <w:color w:val="auto"/>
          <w:szCs w:val="21"/>
        </w:rPr>
        <w:br w:type="page"/>
      </w:r>
    </w:p>
    <w:bookmarkEnd w:id="0"/>
    <w:bookmarkEnd w:id="1"/>
    <w:bookmarkEnd w:id="2"/>
    <w:p>
      <w:pPr>
        <w:pStyle w:val="20"/>
        <w:numPr>
          <w:ilvl w:val="0"/>
          <w:numId w:val="0"/>
        </w:numPr>
        <w:tabs>
          <w:tab w:val="left" w:pos="660"/>
          <w:tab w:val="left" w:pos="3492"/>
          <w:tab w:val="center" w:pos="4481"/>
        </w:tabs>
        <w:snapToGrid w:val="0"/>
        <w:spacing w:before="0" w:line="400" w:lineRule="exact"/>
        <w:ind w:firstLine="2529" w:firstLineChars="700"/>
        <w:jc w:val="left"/>
        <w:rPr>
          <w:rFonts w:hint="eastAsia"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目</w:t>
      </w:r>
      <w:r>
        <w:rPr>
          <w:rFonts w:hint="eastAsia" w:cs="黑体" w:asciiTheme="minorEastAsia" w:hAnsiTheme="minorEastAsia" w:eastAsiaTheme="minorEastAsia"/>
          <w:color w:val="auto"/>
          <w:kern w:val="2"/>
          <w:sz w:val="36"/>
          <w:szCs w:val="36"/>
          <w:lang w:val="en-US" w:eastAsia="zh-CN"/>
        </w:rPr>
        <w:t xml:space="preserve">      </w:t>
      </w:r>
      <w:r>
        <w:rPr>
          <w:rFonts w:hint="eastAsia" w:cs="黑体" w:asciiTheme="minorEastAsia" w:hAnsiTheme="minorEastAsia" w:eastAsiaTheme="minorEastAsia"/>
          <w:color w:val="auto"/>
          <w:kern w:val="2"/>
          <w:sz w:val="36"/>
          <w:szCs w:val="36"/>
          <w:lang w:val="zh-CN"/>
        </w:rPr>
        <w:t>录</w:t>
      </w:r>
    </w:p>
    <w:p>
      <w:pPr>
        <w:pStyle w:val="20"/>
        <w:numPr>
          <w:ilvl w:val="0"/>
          <w:numId w:val="0"/>
        </w:numPr>
        <w:tabs>
          <w:tab w:val="left" w:pos="660"/>
        </w:tabs>
        <w:snapToGrid w:val="0"/>
        <w:spacing w:before="0" w:line="400" w:lineRule="exact"/>
        <w:jc w:val="center"/>
        <w:rPr>
          <w:rFonts w:hint="eastAsia" w:cs="黑体" w:asciiTheme="minorEastAsia" w:hAnsiTheme="minorEastAsia" w:eastAsiaTheme="minorEastAsia"/>
          <w:color w:val="auto"/>
          <w:kern w:val="2"/>
          <w:sz w:val="36"/>
          <w:szCs w:val="36"/>
          <w:lang w:val="zh-CN"/>
        </w:rPr>
      </w:pPr>
    </w:p>
    <w:tbl>
      <w:tblPr>
        <w:tblStyle w:val="12"/>
        <w:tblW w:w="779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0"/>
        <w:gridCol w:w="3948"/>
        <w:gridCol w:w="1291"/>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4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94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291"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lang w:eastAsia="zh-CN"/>
              </w:rPr>
              <w:t>报价</w:t>
            </w:r>
            <w:r>
              <w:rPr>
                <w:rFonts w:hint="eastAsia" w:ascii="宋体" w:hAnsi="宋体" w:cs="微软雅黑"/>
                <w:b/>
                <w:sz w:val="24"/>
                <w:szCs w:val="24"/>
              </w:rPr>
              <w:t>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40"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948" w:type="dxa"/>
            <w:vAlign w:val="center"/>
          </w:tcPr>
          <w:p>
            <w:pPr>
              <w:pStyle w:val="6"/>
              <w:kinsoku w:val="0"/>
              <w:overflowPunct w:val="0"/>
              <w:autoSpaceDE w:val="0"/>
              <w:autoSpaceDN w:val="0"/>
              <w:spacing w:line="320" w:lineRule="exact"/>
              <w:rPr>
                <w:rFonts w:hint="eastAsia" w:hAnsi="宋体" w:eastAsia="宋体" w:cs="微软雅黑"/>
                <w:bCs/>
                <w:kern w:val="0"/>
                <w:lang w:eastAsia="zh-CN"/>
              </w:rPr>
            </w:pPr>
            <w:r>
              <w:rPr>
                <w:rFonts w:hint="eastAsia" w:hAnsi="宋体"/>
                <w:kern w:val="0"/>
                <w:lang w:eastAsia="zh-CN"/>
              </w:rPr>
              <w:t>报价单</w:t>
            </w: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40"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948" w:type="dxa"/>
            <w:vAlign w:val="center"/>
          </w:tcPr>
          <w:p>
            <w:pPr>
              <w:pStyle w:val="6"/>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40"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948" w:type="dxa"/>
            <w:vAlign w:val="center"/>
          </w:tcPr>
          <w:p>
            <w:pPr>
              <w:pStyle w:val="6"/>
              <w:kinsoku w:val="0"/>
              <w:overflowPunct w:val="0"/>
              <w:autoSpaceDE w:val="0"/>
              <w:autoSpaceDN w:val="0"/>
              <w:spacing w:line="320" w:lineRule="exact"/>
              <w:rPr>
                <w:rFonts w:hAnsi="宋体" w:cs="微软雅黑"/>
                <w:bCs/>
                <w:kern w:val="0"/>
              </w:rPr>
            </w:pPr>
            <w:r>
              <w:rPr>
                <w:rFonts w:hint="eastAsia" w:hAnsi="宋体"/>
                <w:kern w:val="0"/>
              </w:rPr>
              <w:t>法定代表人授权书</w:t>
            </w: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40"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948" w:type="dxa"/>
            <w:vAlign w:val="center"/>
          </w:tcPr>
          <w:p>
            <w:pPr>
              <w:pStyle w:val="6"/>
              <w:kinsoku w:val="0"/>
              <w:overflowPunct w:val="0"/>
              <w:autoSpaceDE w:val="0"/>
              <w:autoSpaceDN w:val="0"/>
              <w:spacing w:line="320" w:lineRule="exact"/>
              <w:rPr>
                <w:rFonts w:hint="eastAsia" w:hAnsi="宋体" w:eastAsia="宋体"/>
                <w:kern w:val="0"/>
                <w:lang w:eastAsia="zh-CN"/>
              </w:rPr>
            </w:pPr>
            <w:r>
              <w:rPr>
                <w:rFonts w:hint="eastAsia" w:hAnsi="宋体"/>
                <w:kern w:val="0"/>
              </w:rPr>
              <w:t>营业执照</w:t>
            </w:r>
            <w:r>
              <w:rPr>
                <w:rFonts w:hint="eastAsia" w:hAnsi="宋体"/>
                <w:kern w:val="0"/>
                <w:lang w:eastAsia="zh-CN"/>
              </w:rPr>
              <w:t>、资质证书</w:t>
            </w:r>
            <w:r>
              <w:rPr>
                <w:rFonts w:hint="eastAsia" w:hAnsi="宋体"/>
                <w:kern w:val="0"/>
              </w:rPr>
              <w:t>等证明</w:t>
            </w:r>
            <w:r>
              <w:rPr>
                <w:rFonts w:hint="eastAsia" w:hAnsi="宋体"/>
                <w:kern w:val="0"/>
                <w:lang w:eastAsia="zh-CN"/>
              </w:rPr>
              <w:t>材料</w:t>
            </w: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40"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948" w:type="dxa"/>
            <w:vAlign w:val="center"/>
          </w:tcPr>
          <w:p>
            <w:pPr>
              <w:pStyle w:val="6"/>
              <w:kinsoku w:val="0"/>
              <w:overflowPunct w:val="0"/>
              <w:autoSpaceDE w:val="0"/>
              <w:autoSpaceDN w:val="0"/>
              <w:spacing w:line="320" w:lineRule="exact"/>
              <w:rPr>
                <w:rFonts w:hAnsi="宋体"/>
                <w:kern w:val="0"/>
              </w:rPr>
            </w:pPr>
            <w:r>
              <w:rPr>
                <w:rFonts w:hint="eastAsia" w:hAnsi="宋体" w:cs="微软雅黑"/>
                <w:bCs/>
                <w:kern w:val="0"/>
              </w:rPr>
              <w:t>业绩情况表</w:t>
            </w: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40"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948" w:type="dxa"/>
            <w:vAlign w:val="center"/>
          </w:tcPr>
          <w:p>
            <w:pPr>
              <w:pStyle w:val="6"/>
              <w:kinsoku w:val="0"/>
              <w:overflowPunct w:val="0"/>
              <w:autoSpaceDE w:val="0"/>
              <w:autoSpaceDN w:val="0"/>
              <w:spacing w:line="320" w:lineRule="exact"/>
              <w:rPr>
                <w:rFonts w:hint="eastAsia" w:hAnsi="宋体" w:eastAsia="宋体"/>
                <w:kern w:val="0"/>
                <w:lang w:eastAsia="zh-CN"/>
              </w:rPr>
            </w:pPr>
            <w:r>
              <w:rPr>
                <w:rFonts w:hint="eastAsia" w:hAnsi="宋体"/>
                <w:kern w:val="0"/>
                <w:lang w:eastAsia="zh-CN"/>
              </w:rPr>
              <w:t>业绩合同等相关证明材料</w:t>
            </w: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40" w:type="dxa"/>
            <w:vAlign w:val="center"/>
          </w:tcPr>
          <w:p>
            <w:pPr>
              <w:adjustRightInd w:val="0"/>
              <w:snapToGrid w:val="0"/>
              <w:spacing w:line="400" w:lineRule="exact"/>
              <w:jc w:val="center"/>
              <w:textAlignment w:val="baseline"/>
              <w:rPr>
                <w:rFonts w:hint="eastAsia" w:ascii="宋体" w:hAnsi="宋体" w:cs="微软雅黑" w:eastAsiaTheme="minorEastAsia"/>
                <w:szCs w:val="21"/>
                <w:lang w:eastAsia="zh-CN"/>
              </w:rPr>
            </w:pPr>
            <w:r>
              <w:rPr>
                <w:rFonts w:hint="eastAsia" w:ascii="宋体" w:hAnsi="宋体" w:cs="微软雅黑"/>
                <w:szCs w:val="21"/>
                <w:lang w:val="en-US" w:eastAsia="zh-CN"/>
              </w:rPr>
              <w:t>7</w:t>
            </w:r>
          </w:p>
        </w:tc>
        <w:tc>
          <w:tcPr>
            <w:tcW w:w="3948" w:type="dxa"/>
            <w:vAlign w:val="center"/>
          </w:tcPr>
          <w:p>
            <w:pPr>
              <w:snapToGrid w:val="0"/>
              <w:spacing w:line="400" w:lineRule="exact"/>
              <w:rPr>
                <w:rFonts w:hint="eastAsia" w:ascii="宋体" w:hAnsi="宋体" w:cs="微软雅黑" w:eastAsiaTheme="minorEastAsia"/>
                <w:sz w:val="24"/>
                <w:szCs w:val="24"/>
                <w:lang w:eastAsia="zh-CN"/>
              </w:rPr>
            </w:pPr>
            <w:r>
              <w:rPr>
                <w:rFonts w:hint="eastAsia" w:ascii="宋体" w:hAnsi="宋体" w:cs="微软雅黑"/>
                <w:sz w:val="24"/>
                <w:szCs w:val="24"/>
                <w:lang w:eastAsia="zh-CN"/>
              </w:rPr>
              <w:t>拟派出人员情况表</w:t>
            </w: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540" w:type="dxa"/>
            <w:tcBorders>
              <w:top w:val="double" w:color="auto" w:sz="4" w:space="0"/>
            </w:tcBorders>
            <w:vAlign w:val="center"/>
          </w:tcPr>
          <w:p>
            <w:pPr>
              <w:adjustRightInd w:val="0"/>
              <w:snapToGrid w:val="0"/>
              <w:spacing w:line="400" w:lineRule="exact"/>
              <w:jc w:val="center"/>
              <w:textAlignment w:val="baseline"/>
              <w:rPr>
                <w:rFonts w:hint="eastAsia" w:ascii="宋体" w:hAnsi="宋体" w:cs="微软雅黑" w:eastAsiaTheme="minorEastAsia"/>
                <w:szCs w:val="21"/>
                <w:lang w:eastAsia="zh-CN"/>
              </w:rPr>
            </w:pPr>
            <w:r>
              <w:rPr>
                <w:rFonts w:hint="eastAsia" w:ascii="宋体" w:hAnsi="宋体" w:cs="微软雅黑"/>
                <w:szCs w:val="21"/>
                <w:lang w:val="en-US" w:eastAsia="zh-CN"/>
              </w:rPr>
              <w:t>8</w:t>
            </w:r>
          </w:p>
        </w:tc>
        <w:tc>
          <w:tcPr>
            <w:tcW w:w="3948" w:type="dxa"/>
            <w:tcBorders>
              <w:top w:val="double" w:color="auto" w:sz="4" w:space="0"/>
            </w:tcBorders>
            <w:vAlign w:val="center"/>
          </w:tcPr>
          <w:p>
            <w:pPr>
              <w:pStyle w:val="6"/>
              <w:kinsoku w:val="0"/>
              <w:overflowPunct w:val="0"/>
              <w:autoSpaceDE w:val="0"/>
              <w:autoSpaceDN w:val="0"/>
              <w:spacing w:line="320" w:lineRule="exact"/>
              <w:rPr>
                <w:rFonts w:hint="eastAsia" w:hAnsi="宋体" w:eastAsia="宋体" w:cs="微软雅黑"/>
                <w:bCs/>
                <w:kern w:val="0"/>
                <w:lang w:eastAsia="zh-CN"/>
              </w:rPr>
            </w:pPr>
            <w:r>
              <w:rPr>
                <w:rFonts w:hint="eastAsia" w:hAnsi="宋体" w:cs="微软雅黑"/>
                <w:bCs/>
                <w:kern w:val="0"/>
                <w:lang w:eastAsia="zh-CN"/>
              </w:rPr>
              <w:t>派出人员资格证书、社保等证明材料</w:t>
            </w:r>
          </w:p>
        </w:tc>
        <w:tc>
          <w:tcPr>
            <w:tcW w:w="1291"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540" w:type="dxa"/>
            <w:vAlign w:val="center"/>
          </w:tcPr>
          <w:p>
            <w:pPr>
              <w:adjustRightInd w:val="0"/>
              <w:snapToGrid w:val="0"/>
              <w:spacing w:line="400" w:lineRule="exact"/>
              <w:jc w:val="center"/>
              <w:textAlignment w:val="baseline"/>
              <w:rPr>
                <w:rFonts w:hint="eastAsia" w:ascii="宋体" w:hAnsi="宋体" w:cs="微软雅黑" w:eastAsiaTheme="minorEastAsia"/>
                <w:szCs w:val="21"/>
                <w:lang w:eastAsia="zh-CN"/>
              </w:rPr>
            </w:pPr>
            <w:r>
              <w:rPr>
                <w:rFonts w:hint="eastAsia" w:ascii="宋体" w:hAnsi="宋体" w:cs="微软雅黑"/>
                <w:szCs w:val="21"/>
                <w:lang w:val="en-US" w:eastAsia="zh-CN"/>
              </w:rPr>
              <w:t>9</w:t>
            </w:r>
          </w:p>
        </w:tc>
        <w:tc>
          <w:tcPr>
            <w:tcW w:w="3948" w:type="dxa"/>
            <w:vAlign w:val="center"/>
          </w:tcPr>
          <w:p>
            <w:pPr>
              <w:pStyle w:val="6"/>
              <w:kinsoku w:val="0"/>
              <w:overflowPunct w:val="0"/>
              <w:autoSpaceDE w:val="0"/>
              <w:autoSpaceDN w:val="0"/>
              <w:spacing w:line="320" w:lineRule="exact"/>
              <w:rPr>
                <w:rFonts w:hAnsi="宋体" w:cs="微软雅黑"/>
                <w:bCs/>
                <w:kern w:val="0"/>
              </w:rPr>
            </w:pPr>
            <w:r>
              <w:rPr>
                <w:rFonts w:hint="eastAsia"/>
              </w:rPr>
              <w:t>合同条款及格式</w:t>
            </w: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540"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10</w:t>
            </w:r>
          </w:p>
        </w:tc>
        <w:tc>
          <w:tcPr>
            <w:tcW w:w="3948" w:type="dxa"/>
            <w:vAlign w:val="center"/>
          </w:tcPr>
          <w:p>
            <w:pPr>
              <w:pStyle w:val="6"/>
              <w:kinsoku w:val="0"/>
              <w:overflowPunct w:val="0"/>
              <w:autoSpaceDE w:val="0"/>
              <w:autoSpaceDN w:val="0"/>
              <w:spacing w:line="320" w:lineRule="exact"/>
              <w:rPr>
                <w:rFonts w:hint="eastAsia" w:hAnsi="宋体" w:eastAsia="宋体" w:cs="微软雅黑"/>
                <w:bCs/>
                <w:kern w:val="0"/>
                <w:lang w:eastAsia="zh-CN"/>
              </w:rPr>
            </w:pPr>
            <w:r>
              <w:rPr>
                <w:rFonts w:hint="eastAsia" w:hAnsi="宋体" w:cs="微软雅黑"/>
                <w:bCs/>
                <w:kern w:val="0"/>
                <w:lang w:eastAsia="zh-CN"/>
              </w:rPr>
              <w:t>其他资料</w:t>
            </w:r>
          </w:p>
        </w:tc>
        <w:tc>
          <w:tcPr>
            <w:tcW w:w="1291"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540" w:type="dxa"/>
            <w:vAlign w:val="center"/>
          </w:tcPr>
          <w:p>
            <w:pPr>
              <w:adjustRightInd w:val="0"/>
              <w:snapToGrid w:val="0"/>
              <w:spacing w:line="400" w:lineRule="exact"/>
              <w:jc w:val="center"/>
              <w:textAlignment w:val="baseline"/>
              <w:rPr>
                <w:rFonts w:ascii="宋体" w:hAnsi="宋体" w:cs="微软雅黑"/>
                <w:szCs w:val="21"/>
              </w:rPr>
            </w:pPr>
          </w:p>
        </w:tc>
        <w:tc>
          <w:tcPr>
            <w:tcW w:w="3948" w:type="dxa"/>
            <w:vAlign w:val="center"/>
          </w:tcPr>
          <w:p>
            <w:pPr>
              <w:pStyle w:val="6"/>
              <w:kinsoku w:val="0"/>
              <w:overflowPunct w:val="0"/>
              <w:autoSpaceDE w:val="0"/>
              <w:autoSpaceDN w:val="0"/>
              <w:spacing w:line="320" w:lineRule="exact"/>
              <w:rPr>
                <w:rFonts w:hAnsi="宋体" w:cs="微软雅黑"/>
                <w:bCs/>
                <w:kern w:val="0"/>
              </w:rPr>
            </w:pP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540" w:type="dxa"/>
            <w:vAlign w:val="center"/>
          </w:tcPr>
          <w:p>
            <w:pPr>
              <w:adjustRightInd w:val="0"/>
              <w:snapToGrid w:val="0"/>
              <w:spacing w:line="400" w:lineRule="exact"/>
              <w:jc w:val="center"/>
              <w:textAlignment w:val="baseline"/>
              <w:rPr>
                <w:rFonts w:ascii="宋体" w:hAnsi="宋体" w:cs="微软雅黑"/>
                <w:szCs w:val="21"/>
              </w:rPr>
            </w:pPr>
          </w:p>
        </w:tc>
        <w:tc>
          <w:tcPr>
            <w:tcW w:w="3948" w:type="dxa"/>
            <w:vAlign w:val="center"/>
          </w:tcPr>
          <w:p>
            <w:pPr>
              <w:pStyle w:val="6"/>
              <w:kinsoku w:val="0"/>
              <w:overflowPunct w:val="0"/>
              <w:autoSpaceDE w:val="0"/>
              <w:autoSpaceDN w:val="0"/>
              <w:spacing w:line="320" w:lineRule="exact"/>
              <w:rPr>
                <w:rFonts w:hAnsi="宋体" w:cs="微软雅黑"/>
                <w:bCs/>
                <w:kern w:val="0"/>
              </w:rPr>
            </w:pP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540" w:type="dxa"/>
            <w:vAlign w:val="center"/>
          </w:tcPr>
          <w:p>
            <w:pPr>
              <w:adjustRightInd w:val="0"/>
              <w:snapToGrid w:val="0"/>
              <w:spacing w:line="400" w:lineRule="exact"/>
              <w:jc w:val="center"/>
              <w:textAlignment w:val="baseline"/>
              <w:rPr>
                <w:rFonts w:ascii="宋体" w:hAnsi="宋体" w:cs="微软雅黑"/>
                <w:szCs w:val="21"/>
              </w:rPr>
            </w:pPr>
          </w:p>
        </w:tc>
        <w:tc>
          <w:tcPr>
            <w:tcW w:w="3948" w:type="dxa"/>
            <w:vAlign w:val="center"/>
          </w:tcPr>
          <w:p>
            <w:pPr>
              <w:pStyle w:val="6"/>
              <w:kinsoku w:val="0"/>
              <w:overflowPunct w:val="0"/>
              <w:autoSpaceDE w:val="0"/>
              <w:autoSpaceDN w:val="0"/>
              <w:spacing w:line="320" w:lineRule="exact"/>
              <w:rPr>
                <w:rFonts w:hAnsi="宋体" w:cs="微软雅黑"/>
                <w:bCs/>
                <w:kern w:val="0"/>
              </w:rPr>
            </w:pP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540" w:type="dxa"/>
            <w:vAlign w:val="center"/>
          </w:tcPr>
          <w:p>
            <w:pPr>
              <w:adjustRightInd w:val="0"/>
              <w:snapToGrid w:val="0"/>
              <w:spacing w:line="400" w:lineRule="exact"/>
              <w:jc w:val="center"/>
              <w:textAlignment w:val="baseline"/>
              <w:rPr>
                <w:rFonts w:ascii="宋体" w:hAnsi="宋体" w:cs="微软雅黑"/>
                <w:szCs w:val="21"/>
              </w:rPr>
            </w:pPr>
          </w:p>
        </w:tc>
        <w:tc>
          <w:tcPr>
            <w:tcW w:w="3948" w:type="dxa"/>
            <w:vAlign w:val="center"/>
          </w:tcPr>
          <w:p>
            <w:pPr>
              <w:pStyle w:val="6"/>
              <w:kinsoku w:val="0"/>
              <w:overflowPunct w:val="0"/>
              <w:autoSpaceDE w:val="0"/>
              <w:autoSpaceDN w:val="0"/>
              <w:spacing w:line="320" w:lineRule="exact"/>
              <w:rPr>
                <w:rFonts w:hAnsi="宋体" w:cs="微软雅黑"/>
                <w:bCs/>
                <w:kern w:val="0"/>
              </w:rPr>
            </w:pP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540" w:type="dxa"/>
            <w:vAlign w:val="center"/>
          </w:tcPr>
          <w:p>
            <w:pPr>
              <w:adjustRightInd w:val="0"/>
              <w:snapToGrid w:val="0"/>
              <w:spacing w:line="400" w:lineRule="exact"/>
              <w:jc w:val="center"/>
              <w:textAlignment w:val="baseline"/>
              <w:rPr>
                <w:rFonts w:ascii="宋体" w:hAnsi="宋体" w:cs="微软雅黑"/>
                <w:szCs w:val="21"/>
              </w:rPr>
            </w:pPr>
          </w:p>
        </w:tc>
        <w:tc>
          <w:tcPr>
            <w:tcW w:w="3948" w:type="dxa"/>
            <w:vAlign w:val="center"/>
          </w:tcPr>
          <w:p>
            <w:pPr>
              <w:pStyle w:val="6"/>
              <w:kinsoku w:val="0"/>
              <w:overflowPunct w:val="0"/>
              <w:autoSpaceDE w:val="0"/>
              <w:autoSpaceDN w:val="0"/>
              <w:spacing w:line="320" w:lineRule="exact"/>
              <w:rPr>
                <w:rFonts w:hAnsi="宋体" w:cs="微软雅黑"/>
                <w:bCs/>
                <w:kern w:val="0"/>
              </w:rPr>
            </w:pP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540" w:type="dxa"/>
            <w:vAlign w:val="center"/>
          </w:tcPr>
          <w:p>
            <w:pPr>
              <w:adjustRightInd w:val="0"/>
              <w:snapToGrid w:val="0"/>
              <w:spacing w:line="400" w:lineRule="exact"/>
              <w:jc w:val="center"/>
              <w:textAlignment w:val="baseline"/>
              <w:rPr>
                <w:rFonts w:ascii="宋体" w:hAnsi="宋体" w:cs="微软雅黑"/>
                <w:szCs w:val="21"/>
              </w:rPr>
            </w:pPr>
          </w:p>
        </w:tc>
        <w:tc>
          <w:tcPr>
            <w:tcW w:w="3948" w:type="dxa"/>
            <w:vAlign w:val="center"/>
          </w:tcPr>
          <w:p>
            <w:pPr>
              <w:pStyle w:val="6"/>
              <w:kinsoku w:val="0"/>
              <w:overflowPunct w:val="0"/>
              <w:autoSpaceDE w:val="0"/>
              <w:autoSpaceDN w:val="0"/>
              <w:spacing w:line="320" w:lineRule="exact"/>
              <w:rPr>
                <w:rFonts w:hAnsi="宋体" w:cs="微软雅黑"/>
                <w:bCs/>
                <w:kern w:val="0"/>
              </w:rPr>
            </w:pP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540" w:type="dxa"/>
            <w:vAlign w:val="center"/>
          </w:tcPr>
          <w:p>
            <w:pPr>
              <w:adjustRightInd w:val="0"/>
              <w:snapToGrid w:val="0"/>
              <w:spacing w:line="400" w:lineRule="exact"/>
              <w:jc w:val="center"/>
              <w:textAlignment w:val="baseline"/>
              <w:rPr>
                <w:rFonts w:ascii="宋体" w:hAnsi="宋体" w:cs="微软雅黑"/>
                <w:szCs w:val="21"/>
              </w:rPr>
            </w:pPr>
          </w:p>
        </w:tc>
        <w:tc>
          <w:tcPr>
            <w:tcW w:w="3948" w:type="dxa"/>
            <w:vAlign w:val="center"/>
          </w:tcPr>
          <w:p>
            <w:pPr>
              <w:pStyle w:val="6"/>
              <w:kinsoku w:val="0"/>
              <w:overflowPunct w:val="0"/>
              <w:autoSpaceDE w:val="0"/>
              <w:autoSpaceDN w:val="0"/>
              <w:spacing w:line="320" w:lineRule="exact"/>
              <w:rPr>
                <w:rFonts w:hAnsi="宋体" w:cs="微软雅黑"/>
                <w:bCs/>
                <w:kern w:val="0"/>
              </w:rPr>
            </w:pPr>
          </w:p>
        </w:tc>
        <w:tc>
          <w:tcPr>
            <w:tcW w:w="1291"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6"/>
        <w:spacing w:line="360" w:lineRule="auto"/>
        <w:jc w:val="center"/>
        <w:rPr>
          <w:rFonts w:asciiTheme="majorEastAsia" w:hAnsiTheme="majorEastAsia" w:eastAsiaTheme="majorEastAsia"/>
          <w:b/>
          <w:snapToGrid w:val="0"/>
          <w:kern w:val="0"/>
          <w:sz w:val="36"/>
          <w:szCs w:val="36"/>
        </w:rPr>
      </w:pPr>
    </w:p>
    <w:p>
      <w:pPr>
        <w:pStyle w:val="6"/>
        <w:spacing w:line="360" w:lineRule="auto"/>
        <w:jc w:val="center"/>
        <w:rPr>
          <w:rFonts w:asciiTheme="majorEastAsia" w:hAnsiTheme="majorEastAsia" w:eastAsiaTheme="majorEastAsia"/>
          <w:b/>
          <w:snapToGrid w:val="0"/>
          <w:kern w:val="0"/>
          <w:sz w:val="36"/>
          <w:szCs w:val="36"/>
        </w:rPr>
        <w:sectPr>
          <w:footerReference r:id="rId3" w:type="default"/>
          <w:pgSz w:w="11906" w:h="16838"/>
          <w:pgMar w:top="2098" w:right="1474" w:bottom="1928" w:left="1588" w:header="851" w:footer="992" w:gutter="0"/>
          <w:cols w:space="425" w:num="1"/>
          <w:docGrid w:type="lines" w:linePitch="312" w:charSpace="0"/>
        </w:sectPr>
      </w:pPr>
    </w:p>
    <w:p>
      <w:pPr>
        <w:pStyle w:val="6"/>
        <w:spacing w:line="360" w:lineRule="auto"/>
        <w:jc w:val="center"/>
        <w:rPr>
          <w:rFonts w:hint="eastAsia" w:asciiTheme="majorEastAsia" w:hAnsiTheme="majorEastAsia" w:eastAsiaTheme="majorEastAsia"/>
          <w:b/>
          <w:snapToGrid w:val="0"/>
          <w:kern w:val="0"/>
          <w:sz w:val="36"/>
          <w:szCs w:val="36"/>
          <w:lang w:eastAsia="zh-CN"/>
        </w:rPr>
      </w:pPr>
      <w:r>
        <w:rPr>
          <w:rFonts w:hint="eastAsia" w:asciiTheme="majorEastAsia" w:hAnsiTheme="majorEastAsia" w:eastAsiaTheme="majorEastAsia"/>
          <w:b/>
          <w:snapToGrid w:val="0"/>
          <w:kern w:val="0"/>
          <w:sz w:val="36"/>
          <w:szCs w:val="36"/>
          <w:lang w:eastAsia="zh-CN"/>
        </w:rPr>
        <w:t>一</w:t>
      </w:r>
      <w:r>
        <w:rPr>
          <w:rFonts w:hint="eastAsia" w:asciiTheme="majorEastAsia" w:hAnsiTheme="majorEastAsia" w:eastAsiaTheme="majorEastAsia"/>
          <w:b/>
          <w:snapToGrid w:val="0"/>
          <w:kern w:val="0"/>
          <w:sz w:val="36"/>
          <w:szCs w:val="36"/>
        </w:rPr>
        <w:t>、</w:t>
      </w:r>
      <w:r>
        <w:rPr>
          <w:rFonts w:hint="eastAsia" w:asciiTheme="majorEastAsia" w:hAnsiTheme="majorEastAsia" w:eastAsiaTheme="majorEastAsia"/>
          <w:b/>
          <w:snapToGrid w:val="0"/>
          <w:kern w:val="0"/>
          <w:sz w:val="36"/>
          <w:szCs w:val="36"/>
          <w:lang w:eastAsia="zh-CN"/>
        </w:rPr>
        <w:t>报价单</w:t>
      </w:r>
    </w:p>
    <w:p>
      <w:pPr>
        <w:spacing w:line="360" w:lineRule="auto"/>
        <w:contextualSpacing/>
        <w:rPr>
          <w:rFonts w:hint="eastAsia" w:asciiTheme="minorEastAsia" w:hAnsiTheme="minorEastAsia"/>
          <w:sz w:val="24"/>
          <w:szCs w:val="24"/>
        </w:rPr>
      </w:pPr>
    </w:p>
    <w:p>
      <w:pPr>
        <w:spacing w:line="360" w:lineRule="auto"/>
        <w:contextualSpacing/>
        <w:rPr>
          <w:rFonts w:hint="eastAsia" w:asciiTheme="minorEastAsia" w:hAnsiTheme="minorEastAsia" w:eastAsiaTheme="minorEastAsia"/>
          <w:sz w:val="24"/>
          <w:szCs w:val="24"/>
          <w:lang w:eastAsia="zh-CN"/>
        </w:rPr>
      </w:pPr>
      <w:r>
        <w:rPr>
          <w:rFonts w:hint="eastAsia" w:asciiTheme="minorEastAsia" w:hAnsiTheme="minorEastAsia"/>
          <w:sz w:val="24"/>
          <w:szCs w:val="24"/>
        </w:rPr>
        <w:t xml:space="preserve">                                        </w:t>
      </w:r>
      <w:r>
        <w:rPr>
          <w:rFonts w:hint="eastAsia" w:cs="Arial" w:asciiTheme="minorEastAsia" w:hAnsiTheme="minorEastAsia"/>
          <w:sz w:val="24"/>
          <w:szCs w:val="24"/>
        </w:rPr>
        <w:t>单位：</w:t>
      </w:r>
      <w:r>
        <w:rPr>
          <w:rFonts w:hint="eastAsia" w:cs="Arial" w:asciiTheme="minorEastAsia" w:hAnsiTheme="minorEastAsia"/>
          <w:sz w:val="24"/>
          <w:szCs w:val="24"/>
          <w:lang w:eastAsia="zh-CN"/>
        </w:rPr>
        <w:t>元</w:t>
      </w:r>
    </w:p>
    <w:tbl>
      <w:tblPr>
        <w:tblStyle w:val="12"/>
        <w:tblW w:w="8940" w:type="dxa"/>
        <w:tblInd w:w="0" w:type="dxa"/>
        <w:tblLayout w:type="fixed"/>
        <w:tblCellMar>
          <w:top w:w="0" w:type="dxa"/>
          <w:left w:w="108" w:type="dxa"/>
          <w:bottom w:w="0" w:type="dxa"/>
          <w:right w:w="108" w:type="dxa"/>
        </w:tblCellMar>
      </w:tblPr>
      <w:tblGrid>
        <w:gridCol w:w="1843"/>
        <w:gridCol w:w="3685"/>
        <w:gridCol w:w="1843"/>
        <w:gridCol w:w="1569"/>
      </w:tblGrid>
      <w:tr>
        <w:tblPrEx>
          <w:tblCellMar>
            <w:top w:w="0" w:type="dxa"/>
            <w:left w:w="108" w:type="dxa"/>
            <w:bottom w:w="0" w:type="dxa"/>
            <w:right w:w="108" w:type="dxa"/>
          </w:tblCellMar>
        </w:tblPrEx>
        <w:trPr>
          <w:trHeight w:val="851" w:hRule="atLeast"/>
        </w:trPr>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基本费报价（</w:t>
            </w:r>
            <w:r>
              <w:rPr>
                <w:rFonts w:hint="eastAsia" w:cs="宋体" w:asciiTheme="minorEastAsia" w:hAnsiTheme="minorEastAsia"/>
                <w:b/>
                <w:sz w:val="24"/>
                <w:szCs w:val="24"/>
                <w:lang w:eastAsia="zh-CN"/>
              </w:rPr>
              <w:t>金额</w:t>
            </w:r>
            <w:r>
              <w:rPr>
                <w:rFonts w:hint="eastAsia" w:cs="宋体" w:asciiTheme="minorEastAsia" w:hAnsiTheme="minorEastAsia"/>
                <w:b/>
                <w:sz w:val="24"/>
                <w:szCs w:val="24"/>
                <w:lang w:val="zh-CN"/>
              </w:rPr>
              <w:t>）</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rPr>
              <w:t>服务期限</w:t>
            </w:r>
          </w:p>
        </w:tc>
        <w:tc>
          <w:tcPr>
            <w:tcW w:w="156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CellMar>
            <w:top w:w="0" w:type="dxa"/>
            <w:left w:w="108" w:type="dxa"/>
            <w:bottom w:w="0" w:type="dxa"/>
            <w:right w:w="108" w:type="dxa"/>
          </w:tblCellMar>
        </w:tblPrEx>
        <w:trPr>
          <w:trHeight w:val="851" w:hRule="atLeast"/>
        </w:trPr>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cs="宋体" w:asciiTheme="minorEastAsia" w:hAnsiTheme="minorEastAsia"/>
                <w:sz w:val="24"/>
                <w:szCs w:val="24"/>
                <w:lang w:val="zh-CN"/>
              </w:rPr>
            </w:pPr>
            <w:r>
              <w:rPr>
                <w:rFonts w:hint="eastAsia" w:cs="宋体" w:asciiTheme="minorEastAsia" w:hAnsiTheme="minorEastAsia"/>
                <w:sz w:val="24"/>
                <w:szCs w:val="24"/>
                <w:lang w:val="zh-CN"/>
              </w:rPr>
              <w:t>大写：　　　　　　</w:t>
            </w:r>
          </w:p>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5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hint="eastAsia" w:cs="宋体" w:asciiTheme="minorEastAsia" w:hAnsiTheme="minorEastAsia"/>
          <w:sz w:val="24"/>
          <w:szCs w:val="24"/>
          <w:lang w:val="zh-CN"/>
        </w:rPr>
      </w:pPr>
    </w:p>
    <w:p>
      <w:pPr>
        <w:autoSpaceDE w:val="0"/>
        <w:autoSpaceDN w:val="0"/>
        <w:adjustRightInd w:val="0"/>
        <w:spacing w:line="480" w:lineRule="auto"/>
        <w:rPr>
          <w:rFonts w:hint="eastAsia"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报价人名称：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报价人法定代表人（或授权代表）签字：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360" w:lineRule="auto"/>
        <w:rPr>
          <w:rFonts w:ascii="宋体" w:cs="宋体"/>
          <w:sz w:val="24"/>
          <w:lang w:val="zh-CN"/>
        </w:rPr>
      </w:pPr>
      <w:r>
        <w:rPr>
          <w:rFonts w:hint="eastAsia" w:cs="宋体" w:asciiTheme="minorEastAsia" w:hAnsiTheme="minorEastAsia"/>
          <w:sz w:val="24"/>
          <w:szCs w:val="24"/>
        </w:rPr>
        <w:t xml:space="preserve"> </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spacing w:line="480" w:lineRule="exact"/>
        <w:jc w:val="both"/>
        <w:rPr>
          <w:rFonts w:hint="eastAsia" w:asciiTheme="majorEastAsia" w:hAnsiTheme="majorEastAsia" w:eastAsiaTheme="majorEastAsia"/>
          <w:b/>
          <w:bCs/>
          <w:sz w:val="36"/>
          <w:szCs w:val="36"/>
          <w:lang w:eastAsia="zh-CN"/>
        </w:rPr>
      </w:pPr>
    </w:p>
    <w:p>
      <w:pPr>
        <w:spacing w:line="480" w:lineRule="exact"/>
        <w:jc w:val="both"/>
        <w:rPr>
          <w:rFonts w:hint="eastAsia" w:asciiTheme="majorEastAsia" w:hAnsiTheme="majorEastAsia" w:eastAsiaTheme="majorEastAsia"/>
          <w:b/>
          <w:bCs/>
          <w:sz w:val="36"/>
          <w:szCs w:val="36"/>
          <w:lang w:eastAsia="zh-CN"/>
        </w:rPr>
      </w:pPr>
    </w:p>
    <w:p>
      <w:pPr>
        <w:spacing w:line="480" w:lineRule="exact"/>
        <w:jc w:val="both"/>
        <w:rPr>
          <w:rFonts w:hint="eastAsia" w:asciiTheme="majorEastAsia" w:hAnsiTheme="majorEastAsia" w:eastAsiaTheme="majorEastAsia"/>
          <w:b/>
          <w:bCs/>
          <w:sz w:val="36"/>
          <w:szCs w:val="36"/>
          <w:lang w:eastAsia="zh-CN"/>
        </w:rPr>
      </w:pPr>
    </w:p>
    <w:p>
      <w:pPr>
        <w:spacing w:line="480" w:lineRule="exact"/>
        <w:jc w:val="both"/>
        <w:rPr>
          <w:rFonts w:hint="eastAsia" w:asciiTheme="majorEastAsia" w:hAnsiTheme="majorEastAsia" w:eastAsiaTheme="majorEastAsia"/>
          <w:b/>
          <w:bCs/>
          <w:sz w:val="36"/>
          <w:szCs w:val="36"/>
          <w:lang w:eastAsia="zh-CN"/>
        </w:rPr>
      </w:pPr>
    </w:p>
    <w:p>
      <w:pPr>
        <w:spacing w:line="480" w:lineRule="exact"/>
        <w:jc w:val="both"/>
        <w:rPr>
          <w:rFonts w:asciiTheme="majorEastAsia" w:hAnsiTheme="majorEastAsia" w:eastAsiaTheme="majorEastAsia"/>
          <w:b/>
          <w:bCs/>
          <w:sz w:val="36"/>
          <w:szCs w:val="36"/>
        </w:rPr>
      </w:pPr>
      <w:r>
        <w:rPr>
          <w:rFonts w:hint="eastAsia" w:asciiTheme="majorEastAsia" w:hAnsiTheme="majorEastAsia" w:eastAsiaTheme="majorEastAsia"/>
          <w:b/>
          <w:bCs/>
          <w:sz w:val="36"/>
          <w:szCs w:val="36"/>
          <w:lang w:eastAsia="zh-CN"/>
        </w:rPr>
        <w:t>二、</w:t>
      </w:r>
      <w:r>
        <w:rPr>
          <w:rFonts w:hint="eastAsia" w:asciiTheme="majorEastAsia" w:hAnsiTheme="majorEastAsia" w:eastAsiaTheme="majorEastAsia"/>
          <w:b/>
          <w:bCs/>
          <w:sz w:val="36"/>
          <w:szCs w:val="36"/>
        </w:rPr>
        <w:t>法定代表人</w:t>
      </w:r>
      <w:r>
        <w:rPr>
          <w:rFonts w:asciiTheme="majorEastAsia" w:hAnsiTheme="majorEastAsia" w:eastAsiaTheme="majorEastAsia"/>
          <w:b/>
          <w:bCs/>
          <w:sz w:val="36"/>
          <w:szCs w:val="36"/>
        </w:rPr>
        <w:t>资</w:t>
      </w:r>
      <w:r>
        <w:rPr>
          <w:rFonts w:hint="eastAsia" w:asciiTheme="majorEastAsia" w:hAnsiTheme="majorEastAsia" w:eastAsiaTheme="majorEastAsia"/>
          <w:b/>
          <w:bCs/>
          <w:sz w:val="36"/>
          <w:szCs w:val="36"/>
        </w:rPr>
        <w:t>格</w:t>
      </w:r>
      <w:r>
        <w:rPr>
          <w:rFonts w:asciiTheme="majorEastAsia" w:hAnsiTheme="majorEastAsia" w:eastAsiaTheme="majorEastAsia"/>
          <w:b/>
          <w:bCs/>
          <w:sz w:val="36"/>
          <w:szCs w:val="36"/>
        </w:rPr>
        <w:t>证</w:t>
      </w:r>
      <w:r>
        <w:rPr>
          <w:rFonts w:hint="eastAsia" w:asciiTheme="majorEastAsia" w:hAnsiTheme="majorEastAsia" w:eastAsiaTheme="majorEastAsia"/>
          <w:b/>
          <w:bCs/>
          <w:sz w:val="36"/>
          <w:szCs w:val="36"/>
        </w:rPr>
        <w:t>明</w:t>
      </w:r>
      <w:r>
        <w:rPr>
          <w:rFonts w:asciiTheme="majorEastAsia" w:hAnsiTheme="majorEastAsia" w:eastAsiaTheme="majorEastAsia"/>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21"/>
        <w:spacing w:line="480" w:lineRule="auto"/>
        <w:ind w:firstLine="540" w:firstLineChars="225"/>
        <w:jc w:val="left"/>
        <w:rPr>
          <w:rFonts w:asciiTheme="minorEastAsia" w:hAnsiTheme="minorEastAsia"/>
          <w:szCs w:val="24"/>
        </w:rPr>
      </w:pPr>
      <w:r>
        <w:rPr>
          <w:rFonts w:asciiTheme="minorEastAsia" w:hAnsiTheme="minorEastAsia"/>
          <w:szCs w:val="24"/>
        </w:rPr>
        <w:t>单</w:t>
      </w:r>
      <w:r>
        <w:rPr>
          <w:rFonts w:hint="eastAsia" w:asciiTheme="minorEastAsia" w:hAnsiTheme="minorEastAsia"/>
          <w:szCs w:val="24"/>
        </w:rPr>
        <w:t>位名</w:t>
      </w:r>
      <w:r>
        <w:rPr>
          <w:rFonts w:asciiTheme="minorEastAsia" w:hAnsiTheme="minorEastAsia"/>
          <w:szCs w:val="24"/>
        </w:rPr>
        <w:t>称</w:t>
      </w:r>
      <w:r>
        <w:rPr>
          <w:rFonts w:hint="eastAsia" w:asciiTheme="minorEastAsia" w:hAnsiTheme="minorEastAsia"/>
          <w:szCs w:val="24"/>
        </w:rPr>
        <w:t>：</w:t>
      </w:r>
    </w:p>
    <w:p>
      <w:pPr>
        <w:pStyle w:val="21"/>
        <w:spacing w:line="480" w:lineRule="auto"/>
        <w:ind w:firstLine="540" w:firstLineChars="225"/>
        <w:jc w:val="left"/>
        <w:rPr>
          <w:rFonts w:asciiTheme="minorEastAsia" w:hAnsiTheme="minorEastAsia"/>
          <w:szCs w:val="24"/>
        </w:rPr>
      </w:pPr>
      <w:r>
        <w:rPr>
          <w:rFonts w:hint="eastAsia" w:asciiTheme="minorEastAsia" w:hAnsiTheme="minorEastAsia"/>
          <w:szCs w:val="24"/>
        </w:rPr>
        <w:t>地址：</w:t>
      </w:r>
    </w:p>
    <w:p>
      <w:pPr>
        <w:pStyle w:val="21"/>
        <w:spacing w:line="480" w:lineRule="auto"/>
        <w:ind w:firstLine="540" w:firstLineChars="225"/>
        <w:jc w:val="left"/>
        <w:rPr>
          <w:rFonts w:asciiTheme="minorEastAsia" w:hAnsiTheme="minorEastAsia"/>
          <w:szCs w:val="24"/>
        </w:rPr>
      </w:pPr>
      <w:r>
        <w:rPr>
          <w:rFonts w:hint="eastAsia" w:asciiTheme="minorEastAsia" w:hAnsiTheme="minorEastAsia"/>
          <w:szCs w:val="24"/>
        </w:rPr>
        <w:t>姓名：       性</w:t>
      </w:r>
      <w:r>
        <w:rPr>
          <w:rFonts w:asciiTheme="minorEastAsia" w:hAnsiTheme="minorEastAsia"/>
          <w:szCs w:val="24"/>
        </w:rPr>
        <w:t>别</w:t>
      </w:r>
      <w:r>
        <w:rPr>
          <w:rFonts w:hint="eastAsia" w:asciiTheme="minorEastAsia" w:hAnsiTheme="minorEastAsia"/>
          <w:szCs w:val="24"/>
        </w:rPr>
        <w:t>：     年</w:t>
      </w:r>
      <w:r>
        <w:rPr>
          <w:rFonts w:asciiTheme="minorEastAsia" w:hAnsiTheme="minorEastAsia"/>
          <w:szCs w:val="24"/>
        </w:rPr>
        <w:t>龄</w:t>
      </w:r>
      <w:r>
        <w:rPr>
          <w:rFonts w:hint="eastAsia" w:asciiTheme="minorEastAsia" w:hAnsiTheme="minorEastAsia"/>
          <w:szCs w:val="24"/>
        </w:rPr>
        <w:t>：</w:t>
      </w:r>
      <w:r>
        <w:rPr>
          <w:rFonts w:asciiTheme="minorEastAsia" w:hAnsiTheme="minorEastAsia"/>
          <w:szCs w:val="24"/>
        </w:rPr>
        <w:t xml:space="preserve">     职务</w:t>
      </w:r>
      <w:r>
        <w:rPr>
          <w:rFonts w:hint="eastAsia" w:asciiTheme="minorEastAsia" w:hAnsiTheme="minorEastAsia"/>
          <w:szCs w:val="24"/>
        </w:rPr>
        <w:t xml:space="preserve">：        </w:t>
      </w:r>
    </w:p>
    <w:p>
      <w:pPr>
        <w:pStyle w:val="21"/>
        <w:spacing w:line="480" w:lineRule="auto"/>
        <w:ind w:firstLine="540" w:firstLineChars="225"/>
        <w:jc w:val="left"/>
        <w:rPr>
          <w:rFonts w:asciiTheme="minorEastAsia" w:hAnsiTheme="minorEastAsia"/>
          <w:szCs w:val="24"/>
        </w:rPr>
      </w:pPr>
      <w:r>
        <w:rPr>
          <w:rFonts w:hint="eastAsia" w:asciiTheme="minorEastAsia" w:hAnsiTheme="minorEastAsia"/>
          <w:szCs w:val="24"/>
        </w:rPr>
        <w:t>本人系</w:t>
      </w:r>
      <w:r>
        <w:rPr>
          <w:rFonts w:hint="eastAsia" w:asciiTheme="minorEastAsia" w:hAnsiTheme="minorEastAsia"/>
          <w:szCs w:val="24"/>
          <w:u w:val="single"/>
        </w:rPr>
        <w:t xml:space="preserve">  </w:t>
      </w:r>
      <w:r>
        <w:rPr>
          <w:rFonts w:hint="eastAsia" w:asciiTheme="minorEastAsia" w:hAnsiTheme="minorEastAsia"/>
          <w:i/>
          <w:snapToGrid w:val="0"/>
          <w:szCs w:val="24"/>
          <w:u w:val="single"/>
          <w:lang w:eastAsia="zh-CN"/>
        </w:rPr>
        <w:t>报价</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szCs w:val="24"/>
        </w:rPr>
        <w:t>的法定代表人。就</w:t>
      </w:r>
      <w:r>
        <w:rPr>
          <w:rFonts w:asciiTheme="minorEastAsia" w:hAnsiTheme="minorEastAsia"/>
          <w:szCs w:val="24"/>
        </w:rPr>
        <w:t>参</w:t>
      </w:r>
      <w:r>
        <w:rPr>
          <w:rFonts w:hint="eastAsia" w:asciiTheme="minorEastAsia" w:hAnsiTheme="minorEastAsia"/>
          <w:szCs w:val="24"/>
        </w:rPr>
        <w:t>加贵方招</w:t>
      </w:r>
      <w:r>
        <w:rPr>
          <w:rFonts w:asciiTheme="minorEastAsia" w:hAnsiTheme="minorEastAsia"/>
          <w:szCs w:val="24"/>
        </w:rPr>
        <w:t>标编号为</w:t>
      </w:r>
      <w:r>
        <w:rPr>
          <w:rFonts w:hint="eastAsia" w:asciiTheme="minorEastAsia" w:hAnsiTheme="minorEastAsia"/>
          <w:szCs w:val="24"/>
          <w:u w:val="single"/>
        </w:rPr>
        <w:t xml:space="preserve">  </w:t>
      </w:r>
      <w:r>
        <w:rPr>
          <w:rFonts w:asciiTheme="minorEastAsia" w:hAnsiTheme="minorEastAsia"/>
          <w:i/>
          <w:szCs w:val="24"/>
          <w:u w:val="single"/>
        </w:rPr>
        <w:t>项目编号</w:t>
      </w:r>
      <w:r>
        <w:rPr>
          <w:rFonts w:hint="eastAsia" w:asciiTheme="minorEastAsia" w:hAnsiTheme="minorEastAsia"/>
          <w:i/>
          <w:szCs w:val="24"/>
          <w:u w:val="single"/>
        </w:rPr>
        <w:t xml:space="preserve"> </w:t>
      </w:r>
      <w:r>
        <w:rPr>
          <w:rFonts w:hint="eastAsia" w:asciiTheme="minorEastAsia" w:hAnsiTheme="minorEastAsia"/>
          <w:szCs w:val="24"/>
          <w:u w:val="single"/>
        </w:rPr>
        <w:t xml:space="preserve">  </w:t>
      </w:r>
      <w:r>
        <w:rPr>
          <w:rFonts w:hint="eastAsia" w:asciiTheme="minorEastAsia" w:hAnsiTheme="minorEastAsia"/>
          <w:szCs w:val="24"/>
        </w:rPr>
        <w:t>的</w:t>
      </w:r>
      <w:r>
        <w:rPr>
          <w:rFonts w:hint="eastAsia" w:asciiTheme="minorEastAsia" w:hAnsiTheme="minorEastAsia"/>
          <w:szCs w:val="24"/>
          <w:u w:val="single"/>
        </w:rPr>
        <w:t xml:space="preserve">  </w:t>
      </w:r>
      <w:r>
        <w:rPr>
          <w:rFonts w:asciiTheme="minorEastAsia" w:hAnsiTheme="minorEastAsia"/>
          <w:i/>
          <w:szCs w:val="24"/>
          <w:u w:val="single"/>
        </w:rPr>
        <w:t>项目</w:t>
      </w:r>
      <w:r>
        <w:rPr>
          <w:rFonts w:hint="eastAsia" w:asciiTheme="minorEastAsia" w:hAnsiTheme="minorEastAsia"/>
          <w:i/>
          <w:szCs w:val="24"/>
          <w:u w:val="single"/>
        </w:rPr>
        <w:t>名</w:t>
      </w:r>
      <w:r>
        <w:rPr>
          <w:rFonts w:asciiTheme="minorEastAsia" w:hAnsiTheme="minorEastAsia"/>
          <w:i/>
          <w:szCs w:val="24"/>
          <w:u w:val="single"/>
        </w:rPr>
        <w:t>称</w:t>
      </w:r>
      <w:r>
        <w:rPr>
          <w:rFonts w:hint="eastAsia" w:asciiTheme="minorEastAsia" w:hAnsiTheme="minorEastAsia"/>
          <w:i/>
          <w:szCs w:val="24"/>
          <w:u w:val="single"/>
        </w:rPr>
        <w:t xml:space="preserve"> </w:t>
      </w:r>
      <w:r>
        <w:rPr>
          <w:rFonts w:hint="eastAsia" w:asciiTheme="minorEastAsia" w:hAnsiTheme="minorEastAsia"/>
          <w:szCs w:val="24"/>
          <w:u w:val="single"/>
        </w:rPr>
        <w:t xml:space="preserve">   </w:t>
      </w:r>
      <w:r>
        <w:rPr>
          <w:rFonts w:hint="eastAsia" w:asciiTheme="minorEastAsia" w:hAnsiTheme="minorEastAsia"/>
          <w:szCs w:val="24"/>
        </w:rPr>
        <w:t>公</w:t>
      </w:r>
      <w:r>
        <w:rPr>
          <w:rFonts w:asciiTheme="minorEastAsia" w:hAnsiTheme="minorEastAsia"/>
          <w:szCs w:val="24"/>
        </w:rPr>
        <w:t>开</w:t>
      </w:r>
      <w:r>
        <w:rPr>
          <w:rFonts w:hint="eastAsia" w:asciiTheme="minorEastAsia" w:hAnsiTheme="minorEastAsia"/>
          <w:szCs w:val="24"/>
        </w:rPr>
        <w:t>招</w:t>
      </w:r>
      <w:r>
        <w:rPr>
          <w:rFonts w:asciiTheme="minorEastAsia" w:hAnsiTheme="minorEastAsia"/>
          <w:szCs w:val="24"/>
        </w:rPr>
        <w:t>标项目</w:t>
      </w:r>
      <w:r>
        <w:rPr>
          <w:rFonts w:hint="eastAsia" w:asciiTheme="minorEastAsia" w:hAnsiTheme="minorEastAsia"/>
          <w:szCs w:val="24"/>
        </w:rPr>
        <w:t>的</w:t>
      </w:r>
      <w:r>
        <w:rPr>
          <w:rFonts w:asciiTheme="minorEastAsia" w:hAnsiTheme="minorEastAsia"/>
          <w:szCs w:val="24"/>
        </w:rPr>
        <w:t>报价</w:t>
      </w:r>
      <w:r>
        <w:rPr>
          <w:rFonts w:hint="eastAsia" w:asciiTheme="minorEastAsia" w:hAnsiTheme="minorEastAsia"/>
          <w:szCs w:val="24"/>
        </w:rPr>
        <w:t>，</w:t>
      </w:r>
      <w:r>
        <w:rPr>
          <w:rFonts w:asciiTheme="minorEastAsia" w:hAnsiTheme="minorEastAsia"/>
          <w:szCs w:val="24"/>
        </w:rPr>
        <w:t>签</w:t>
      </w:r>
      <w:r>
        <w:rPr>
          <w:rFonts w:hint="eastAsia" w:asciiTheme="minorEastAsia" w:hAnsiTheme="minorEastAsia"/>
          <w:szCs w:val="24"/>
        </w:rPr>
        <w:t>署上</w:t>
      </w:r>
      <w:r>
        <w:rPr>
          <w:rFonts w:asciiTheme="minorEastAsia" w:hAnsiTheme="minorEastAsia"/>
          <w:szCs w:val="24"/>
        </w:rPr>
        <w:t>述项目</w:t>
      </w:r>
      <w:r>
        <w:rPr>
          <w:rFonts w:hint="eastAsia" w:asciiTheme="minorEastAsia" w:hAnsiTheme="minorEastAsia"/>
          <w:szCs w:val="24"/>
        </w:rPr>
        <w:t>的</w:t>
      </w:r>
      <w:r>
        <w:rPr>
          <w:rFonts w:hint="eastAsia" w:asciiTheme="minorEastAsia" w:hAnsiTheme="minorEastAsia"/>
          <w:szCs w:val="24"/>
          <w:lang w:eastAsia="zh-CN"/>
        </w:rPr>
        <w:t>报价</w:t>
      </w:r>
      <w:r>
        <w:rPr>
          <w:rFonts w:hint="eastAsia" w:asciiTheme="minorEastAsia" w:hAnsiTheme="minorEastAsia"/>
          <w:szCs w:val="24"/>
        </w:rPr>
        <w:t>文件及合同的</w:t>
      </w:r>
      <w:r>
        <w:rPr>
          <w:rFonts w:asciiTheme="minorEastAsia" w:hAnsiTheme="minorEastAsia"/>
          <w:szCs w:val="24"/>
        </w:rPr>
        <w:t>执</w:t>
      </w:r>
      <w:r>
        <w:rPr>
          <w:rFonts w:hint="eastAsia" w:asciiTheme="minorEastAsia" w:hAnsiTheme="minorEastAsia"/>
          <w:szCs w:val="24"/>
        </w:rPr>
        <w:t>行、完成、服</w:t>
      </w:r>
      <w:r>
        <w:rPr>
          <w:rFonts w:asciiTheme="minorEastAsia" w:hAnsiTheme="minorEastAsia"/>
          <w:szCs w:val="24"/>
        </w:rPr>
        <w:t>务</w:t>
      </w:r>
      <w:r>
        <w:rPr>
          <w:rFonts w:hint="eastAsia" w:asciiTheme="minorEastAsia" w:hAnsiTheme="minorEastAsia"/>
          <w:szCs w:val="24"/>
        </w:rPr>
        <w:t>和保修，</w:t>
      </w:r>
      <w:r>
        <w:rPr>
          <w:rFonts w:asciiTheme="minorEastAsia" w:hAnsiTheme="minorEastAsia"/>
          <w:szCs w:val="24"/>
        </w:rPr>
        <w:t>签</w:t>
      </w:r>
      <w:r>
        <w:rPr>
          <w:rFonts w:hint="eastAsia" w:asciiTheme="minorEastAsia" w:hAnsiTheme="minorEastAsia"/>
          <w:szCs w:val="24"/>
        </w:rPr>
        <w:t>署合同和</w:t>
      </w:r>
      <w:r>
        <w:rPr>
          <w:rFonts w:asciiTheme="minorEastAsia" w:hAnsiTheme="minorEastAsia"/>
          <w:szCs w:val="24"/>
        </w:rPr>
        <w:t>处</w:t>
      </w:r>
      <w:r>
        <w:rPr>
          <w:rFonts w:hint="eastAsia" w:asciiTheme="minorEastAsia" w:hAnsiTheme="minorEastAsia"/>
          <w:szCs w:val="24"/>
        </w:rPr>
        <w:t>理与之有</w:t>
      </w:r>
      <w:r>
        <w:rPr>
          <w:rFonts w:asciiTheme="minorEastAsia" w:hAnsiTheme="minorEastAsia"/>
          <w:szCs w:val="24"/>
        </w:rPr>
        <w:t>关的</w:t>
      </w:r>
      <w:r>
        <w:rPr>
          <w:rFonts w:hint="eastAsia" w:asciiTheme="minorEastAsia" w:hAnsiTheme="minorEastAsia"/>
          <w:szCs w:val="24"/>
        </w:rPr>
        <w:t>一切事</w:t>
      </w:r>
      <w:r>
        <w:rPr>
          <w:rFonts w:asciiTheme="minorEastAsia" w:hAnsiTheme="minorEastAsia"/>
          <w:szCs w:val="24"/>
        </w:rPr>
        <w:t>务</w:t>
      </w:r>
      <w:r>
        <w:rPr>
          <w:rFonts w:hint="eastAsia" w:asciiTheme="minorEastAsia" w:hAnsiTheme="minorEastAsia"/>
          <w:szCs w:val="24"/>
        </w:rPr>
        <w:t>。</w:t>
      </w:r>
    </w:p>
    <w:p>
      <w:pPr>
        <w:pStyle w:val="21"/>
        <w:spacing w:line="480" w:lineRule="auto"/>
        <w:ind w:firstLine="540" w:firstLineChars="225"/>
        <w:jc w:val="left"/>
        <w:rPr>
          <w:rFonts w:asciiTheme="minorEastAsia" w:hAnsiTheme="minorEastAsia"/>
          <w:szCs w:val="24"/>
        </w:rPr>
      </w:pPr>
      <w:r>
        <w:rPr>
          <w:rFonts w:hint="eastAsia" w:asciiTheme="minorEastAsia" w:hAnsiTheme="minorEastAsia"/>
          <w:szCs w:val="24"/>
        </w:rPr>
        <w:t>特此</w:t>
      </w:r>
      <w:r>
        <w:rPr>
          <w:rFonts w:asciiTheme="minorEastAsia" w:hAnsiTheme="minorEastAsia"/>
          <w:szCs w:val="24"/>
        </w:rPr>
        <w:t>证</w:t>
      </w:r>
      <w:r>
        <w:rPr>
          <w:rFonts w:hint="eastAsia" w:asciiTheme="minorEastAsia" w:hAnsiTheme="minorEastAsia"/>
          <w:szCs w:val="24"/>
        </w:rPr>
        <w:t>明。</w:t>
      </w:r>
    </w:p>
    <w:p>
      <w:pPr>
        <w:pStyle w:val="21"/>
        <w:spacing w:line="480" w:lineRule="auto"/>
        <w:ind w:firstLine="540" w:firstLineChars="225"/>
        <w:jc w:val="left"/>
        <w:rPr>
          <w:rFonts w:asciiTheme="minorEastAsia" w:hAnsiTheme="minorEastAsia"/>
          <w:szCs w:val="24"/>
        </w:rPr>
      </w:pPr>
    </w:p>
    <w:p>
      <w:pPr>
        <w:pStyle w:val="21"/>
        <w:spacing w:line="480" w:lineRule="auto"/>
        <w:ind w:firstLine="540" w:firstLineChars="225"/>
        <w:jc w:val="left"/>
        <w:rPr>
          <w:rFonts w:asciiTheme="minorEastAsia" w:hAnsiTheme="minorEastAsia"/>
          <w:szCs w:val="24"/>
        </w:rPr>
      </w:pPr>
    </w:p>
    <w:p>
      <w:pPr>
        <w:pStyle w:val="21"/>
        <w:spacing w:line="480" w:lineRule="auto"/>
        <w:ind w:left="-538" w:leftChars="-256" w:firstLine="616" w:firstLineChars="257"/>
        <w:jc w:val="center"/>
        <w:rPr>
          <w:rFonts w:asciiTheme="minorEastAsia" w:hAnsiTheme="minorEastAsia"/>
          <w:bCs/>
          <w:szCs w:val="24"/>
        </w:rPr>
      </w:pPr>
      <w:r>
        <w:rPr>
          <w:rFonts w:hint="eastAsia" w:asciiTheme="minorEastAsia" w:hAnsiTheme="minorEastAsia"/>
          <w:bCs/>
          <w:szCs w:val="24"/>
        </w:rPr>
        <w:t>【此</w:t>
      </w:r>
      <w:r>
        <w:rPr>
          <w:rFonts w:asciiTheme="minorEastAsia" w:hAnsiTheme="minorEastAsia"/>
          <w:bCs/>
          <w:szCs w:val="24"/>
        </w:rPr>
        <w:t>处请</w:t>
      </w:r>
      <w:r>
        <w:rPr>
          <w:rFonts w:hint="eastAsia" w:asciiTheme="minorEastAsia" w:hAnsiTheme="minorEastAsia"/>
          <w:bCs/>
          <w:szCs w:val="24"/>
        </w:rPr>
        <w:t>粘</w:t>
      </w:r>
      <w:r>
        <w:rPr>
          <w:rFonts w:asciiTheme="minorEastAsia" w:hAnsiTheme="minorEastAsia"/>
          <w:bCs/>
          <w:szCs w:val="24"/>
        </w:rPr>
        <w:t>贴</w:t>
      </w:r>
      <w:r>
        <w:rPr>
          <w:rFonts w:hint="eastAsia" w:asciiTheme="minorEastAsia" w:hAnsiTheme="minorEastAsia"/>
          <w:bCs/>
          <w:szCs w:val="24"/>
        </w:rPr>
        <w:t>法定代表人身份</w:t>
      </w:r>
      <w:r>
        <w:rPr>
          <w:rFonts w:asciiTheme="minorEastAsia" w:hAnsiTheme="minorEastAsia"/>
          <w:bCs/>
          <w:szCs w:val="24"/>
        </w:rPr>
        <w:t>证复</w:t>
      </w:r>
      <w:r>
        <w:rPr>
          <w:rFonts w:hint="eastAsia" w:asciiTheme="minorEastAsia" w:hAnsiTheme="minorEastAsia"/>
          <w:bCs/>
          <w:szCs w:val="24"/>
        </w:rPr>
        <w:t>印件，需清晰反映身份证有效期限】</w:t>
      </w:r>
    </w:p>
    <w:p>
      <w:pPr>
        <w:pStyle w:val="21"/>
        <w:spacing w:line="480" w:lineRule="auto"/>
        <w:ind w:left="-538" w:leftChars="-256" w:firstLine="616" w:firstLineChars="257"/>
        <w:jc w:val="center"/>
        <w:rPr>
          <w:rFonts w:asciiTheme="minorEastAsia" w:hAnsiTheme="minorEastAsia"/>
          <w:bCs/>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sz w:val="24"/>
          <w:szCs w:val="24"/>
          <w:u w:val="single"/>
        </w:rPr>
      </w:pPr>
      <w:r>
        <w:rPr>
          <w:rFonts w:hint="eastAsia" w:cs="Arial" w:asciiTheme="minorEastAsia" w:hAnsiTheme="minorEastAsia"/>
          <w:sz w:val="24"/>
          <w:szCs w:val="24"/>
          <w:lang w:eastAsia="zh-CN"/>
        </w:rPr>
        <w:t>报价</w:t>
      </w:r>
      <w:r>
        <w:rPr>
          <w:rFonts w:hint="eastAsia" w:cs="Arial" w:asciiTheme="minorEastAsia" w:hAnsiTheme="minorEastAsia"/>
          <w:sz w:val="24"/>
          <w:szCs w:val="24"/>
        </w:rPr>
        <w:t>人名称（并加盖公章）：</w:t>
      </w:r>
    </w:p>
    <w:p>
      <w:pPr>
        <w:pStyle w:val="22"/>
        <w:spacing w:before="60" w:line="480" w:lineRule="auto"/>
        <w:ind w:firstLine="3900" w:firstLineChars="1625"/>
        <w:rPr>
          <w:rFonts w:cs="Arial" w:asciiTheme="minorEastAsia" w:hAnsiTheme="minorEastAsia" w:eastAsiaTheme="minorEastAsia"/>
          <w:szCs w:val="24"/>
        </w:rPr>
      </w:pPr>
      <w:r>
        <w:rPr>
          <w:rFonts w:hint="eastAsia" w:cs="Arial" w:asciiTheme="minorEastAsia" w:hAnsiTheme="minorEastAsia" w:eastAsiaTheme="minorEastAsia"/>
          <w:szCs w:val="24"/>
        </w:rPr>
        <w:t>签署日期：   年   月  日</w:t>
      </w:r>
    </w:p>
    <w:p>
      <w:pPr>
        <w:pStyle w:val="23"/>
        <w:spacing w:line="480" w:lineRule="auto"/>
        <w:rPr>
          <w:rFonts w:cs="Arial" w:asciiTheme="minorEastAsia" w:hAnsiTheme="minorEastAsia"/>
          <w:szCs w:val="24"/>
        </w:rPr>
      </w:pPr>
    </w:p>
    <w:p/>
    <w:p>
      <w:pPr>
        <w:spacing w:line="320" w:lineRule="exact"/>
        <w:rPr>
          <w:rFonts w:asciiTheme="minorEastAsia" w:hAnsiTheme="minorEastAsia"/>
          <w:bCs/>
          <w:kern w:val="12"/>
          <w:sz w:val="24"/>
          <w:szCs w:val="24"/>
        </w:rPr>
      </w:pPr>
      <w:r>
        <w:rPr>
          <w:rFonts w:hint="eastAsia" w:asciiTheme="minorEastAsia" w:hAnsiTheme="minorEastAsia"/>
          <w:bCs/>
          <w:kern w:val="12"/>
          <w:sz w:val="24"/>
          <w:szCs w:val="24"/>
        </w:rPr>
        <w:t>说明：法定代表人</w:t>
      </w:r>
      <w:r>
        <w:rPr>
          <w:rFonts w:asciiTheme="minorEastAsia" w:hAnsiTheme="minorEastAsia"/>
          <w:bCs/>
          <w:kern w:val="12"/>
          <w:sz w:val="24"/>
          <w:szCs w:val="24"/>
        </w:rPr>
        <w:t>参</w:t>
      </w:r>
      <w:r>
        <w:rPr>
          <w:rFonts w:hint="eastAsia" w:asciiTheme="minorEastAsia" w:hAnsiTheme="minorEastAsia"/>
          <w:bCs/>
          <w:kern w:val="12"/>
          <w:sz w:val="24"/>
          <w:szCs w:val="24"/>
        </w:rPr>
        <w:t>加本</w:t>
      </w:r>
      <w:r>
        <w:rPr>
          <w:rFonts w:asciiTheme="minorEastAsia" w:hAnsiTheme="minorEastAsia"/>
          <w:bCs/>
          <w:kern w:val="12"/>
          <w:sz w:val="24"/>
          <w:szCs w:val="24"/>
        </w:rPr>
        <w:t>项目</w:t>
      </w:r>
      <w:r>
        <w:rPr>
          <w:rFonts w:hint="eastAsia" w:asciiTheme="minorEastAsia" w:hAnsiTheme="minorEastAsia"/>
          <w:bCs/>
          <w:kern w:val="12"/>
          <w:sz w:val="24"/>
          <w:szCs w:val="24"/>
          <w:lang w:eastAsia="zh-CN"/>
        </w:rPr>
        <w:t>报价</w:t>
      </w:r>
      <w:r>
        <w:rPr>
          <w:rFonts w:hint="eastAsia" w:asciiTheme="minorEastAsia" w:hAnsiTheme="minorEastAsia"/>
          <w:bCs/>
          <w:kern w:val="12"/>
          <w:sz w:val="24"/>
          <w:szCs w:val="24"/>
        </w:rPr>
        <w:t>的，</w:t>
      </w:r>
      <w:r>
        <w:rPr>
          <w:rFonts w:asciiTheme="minorEastAsia" w:hAnsiTheme="minorEastAsia"/>
          <w:bCs/>
          <w:kern w:val="12"/>
          <w:sz w:val="24"/>
          <w:szCs w:val="24"/>
        </w:rPr>
        <w:t>仅须</w:t>
      </w:r>
      <w:r>
        <w:rPr>
          <w:rFonts w:hint="eastAsia" w:asciiTheme="minorEastAsia" w:hAnsiTheme="minorEastAsia"/>
          <w:bCs/>
          <w:kern w:val="12"/>
          <w:sz w:val="24"/>
          <w:szCs w:val="24"/>
        </w:rPr>
        <w:t>出具此</w:t>
      </w:r>
      <w:r>
        <w:rPr>
          <w:rFonts w:asciiTheme="minorEastAsia" w:hAnsiTheme="minorEastAsia"/>
          <w:bCs/>
          <w:kern w:val="12"/>
          <w:sz w:val="24"/>
          <w:szCs w:val="24"/>
        </w:rPr>
        <w:t>证</w:t>
      </w:r>
      <w:r>
        <w:rPr>
          <w:rFonts w:hint="eastAsia" w:asciiTheme="minorEastAsia" w:hAnsiTheme="minorEastAsia"/>
          <w:bCs/>
          <w:kern w:val="12"/>
          <w:sz w:val="24"/>
          <w:szCs w:val="24"/>
        </w:rPr>
        <w:t>明</w:t>
      </w:r>
      <w:r>
        <w:rPr>
          <w:rFonts w:asciiTheme="minorEastAsia" w:hAnsiTheme="minorEastAsia"/>
          <w:bCs/>
          <w:kern w:val="12"/>
          <w:sz w:val="24"/>
          <w:szCs w:val="24"/>
        </w:rPr>
        <w:t>书</w:t>
      </w:r>
      <w:r>
        <w:rPr>
          <w:rFonts w:hint="eastAsia" w:asciiTheme="minorEastAsia" w:hAnsiTheme="minorEastAsia"/>
          <w:bCs/>
          <w:kern w:val="12"/>
          <w:sz w:val="24"/>
          <w:szCs w:val="24"/>
        </w:rPr>
        <w:t>。</w:t>
      </w:r>
    </w:p>
    <w:p>
      <w:pPr>
        <w:spacing w:line="480" w:lineRule="exact"/>
        <w:jc w:val="both"/>
        <w:rPr>
          <w:rFonts w:hint="eastAsia" w:ascii="宋体" w:hAnsi="宋体"/>
          <w:b/>
          <w:bCs/>
          <w:sz w:val="36"/>
          <w:szCs w:val="36"/>
          <w:lang w:eastAsia="zh-CN"/>
        </w:rPr>
      </w:pPr>
    </w:p>
    <w:p>
      <w:pPr>
        <w:spacing w:line="480" w:lineRule="exact"/>
        <w:jc w:val="both"/>
        <w:rPr>
          <w:rFonts w:ascii="宋体" w:hAnsi="宋体"/>
          <w:b/>
          <w:bCs/>
          <w:sz w:val="36"/>
          <w:szCs w:val="36"/>
        </w:rPr>
      </w:pPr>
      <w:r>
        <w:rPr>
          <w:rFonts w:hint="eastAsia" w:ascii="宋体" w:hAnsi="宋体"/>
          <w:b/>
          <w:bCs/>
          <w:sz w:val="36"/>
          <w:szCs w:val="36"/>
          <w:lang w:eastAsia="zh-CN"/>
        </w:rPr>
        <w:t>三、</w:t>
      </w:r>
      <w:r>
        <w:rPr>
          <w:rFonts w:hint="eastAsia" w:ascii="宋体" w:hAnsi="宋体"/>
          <w:b/>
          <w:bCs/>
          <w:sz w:val="36"/>
          <w:szCs w:val="36"/>
        </w:rPr>
        <w:t>法定代表人授权书</w:t>
      </w:r>
    </w:p>
    <w:p>
      <w:pPr>
        <w:adjustRightInd w:val="0"/>
        <w:spacing w:line="360" w:lineRule="auto"/>
        <w:ind w:firstLine="240" w:firstLineChars="10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lang w:eastAsia="zh-CN"/>
        </w:rPr>
        <w:t>报价</w:t>
      </w:r>
      <w:r>
        <w:rPr>
          <w:rFonts w:hint="eastAsia" w:asciiTheme="minorEastAsia" w:hAnsiTheme="minorEastAsia"/>
          <w:i/>
          <w:snapToGrid w:val="0"/>
          <w:sz w:val="24"/>
          <w:szCs w:val="24"/>
          <w:u w:val="single"/>
        </w:rPr>
        <w:t xml:space="preserve">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以我方的名义参加贵中心______________________项目的</w:t>
      </w:r>
      <w:r>
        <w:rPr>
          <w:rFonts w:hint="eastAsia" w:cs="Arial" w:asciiTheme="minorEastAsia" w:hAnsiTheme="minorEastAsia"/>
          <w:sz w:val="24"/>
          <w:szCs w:val="24"/>
          <w:lang w:eastAsia="zh-CN"/>
        </w:rPr>
        <w:t>报价</w:t>
      </w:r>
      <w:r>
        <w:rPr>
          <w:rFonts w:hint="eastAsia" w:cs="Arial" w:asciiTheme="minorEastAsia" w:hAnsiTheme="minorEastAsia"/>
          <w:sz w:val="24"/>
          <w:szCs w:val="24"/>
        </w:rPr>
        <w:t>活动，并代表我方全权办理针对上述项目的</w:t>
      </w:r>
      <w:r>
        <w:rPr>
          <w:rFonts w:hint="eastAsia" w:cs="Arial" w:asciiTheme="minorEastAsia" w:hAnsiTheme="minorEastAsia"/>
          <w:sz w:val="24"/>
          <w:szCs w:val="24"/>
          <w:lang w:eastAsia="zh-CN"/>
        </w:rPr>
        <w:t>报价</w:t>
      </w:r>
      <w:r>
        <w:rPr>
          <w:rFonts w:hint="eastAsia" w:cs="Arial" w:asciiTheme="minorEastAsia" w:hAnsiTheme="minorEastAsia"/>
          <w:sz w:val="24"/>
          <w:szCs w:val="24"/>
        </w:rPr>
        <w:t>、开标、</w:t>
      </w:r>
      <w:r>
        <w:rPr>
          <w:rFonts w:hint="eastAsia" w:cs="Arial" w:asciiTheme="minorEastAsia" w:hAnsiTheme="minorEastAsia"/>
          <w:sz w:val="24"/>
          <w:szCs w:val="24"/>
          <w:lang w:eastAsia="zh-CN"/>
        </w:rPr>
        <w:t>报价</w:t>
      </w:r>
      <w:r>
        <w:rPr>
          <w:rFonts w:hint="eastAsia" w:cs="Arial" w:asciiTheme="minorEastAsia" w:hAnsiTheme="minorEastAsia"/>
          <w:sz w:val="24"/>
          <w:szCs w:val="24"/>
        </w:rPr>
        <w:t>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w:t>
      </w:r>
      <w:r>
        <w:rPr>
          <w:rFonts w:hint="eastAsia" w:cs="Arial" w:asciiTheme="minorEastAsia" w:hAnsiTheme="minorEastAsia"/>
          <w:sz w:val="24"/>
          <w:szCs w:val="24"/>
          <w:lang w:eastAsia="zh-CN"/>
        </w:rPr>
        <w:t>报价</w:t>
      </w:r>
      <w:r>
        <w:rPr>
          <w:rFonts w:hint="eastAsia" w:cs="Arial" w:asciiTheme="minorEastAsia" w:hAnsiTheme="minorEastAsia"/>
          <w:sz w:val="24"/>
          <w:szCs w:val="24"/>
        </w:rPr>
        <w:t>截止之日起直至我方的</w:t>
      </w:r>
      <w:r>
        <w:rPr>
          <w:rFonts w:hint="eastAsia" w:cs="Arial" w:asciiTheme="minorEastAsia" w:hAnsiTheme="minorEastAsia"/>
          <w:sz w:val="24"/>
          <w:szCs w:val="24"/>
          <w:lang w:eastAsia="zh-CN"/>
        </w:rPr>
        <w:t>报价</w:t>
      </w:r>
      <w:r>
        <w:rPr>
          <w:rFonts w:hint="eastAsia" w:cs="Arial" w:asciiTheme="minorEastAsia" w:hAnsiTheme="minorEastAsia"/>
          <w:sz w:val="24"/>
          <w:szCs w:val="24"/>
        </w:rPr>
        <w:t>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lang w:eastAsia="zh-CN"/>
        </w:rPr>
        <w:t>报价</w:t>
      </w:r>
      <w:r>
        <w:rPr>
          <w:rFonts w:hint="eastAsia" w:asciiTheme="minorEastAsia" w:hAnsiTheme="minorEastAsia"/>
          <w:sz w:val="24"/>
          <w:szCs w:val="24"/>
        </w:rPr>
        <w:t xml:space="preserve">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1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7" w:name="_资格证明文件"/>
            <w:bookmarkEnd w:id="7"/>
            <w:bookmarkStart w:id="8" w:name="_Toc364329026"/>
            <w:r>
              <w:rPr>
                <w:rFonts w:hint="eastAsia" w:asciiTheme="minorEastAsia" w:hAnsiTheme="minorEastAsia"/>
                <w:sz w:val="24"/>
                <w:szCs w:val="24"/>
              </w:rPr>
              <w:t>法定代表人授权代表身份证（正面）</w:t>
            </w:r>
            <w:bookmarkEnd w:id="8"/>
          </w:p>
        </w:tc>
        <w:tc>
          <w:tcPr>
            <w:tcW w:w="4492" w:type="dxa"/>
            <w:gridSpan w:val="2"/>
            <w:vAlign w:val="center"/>
          </w:tcPr>
          <w:p>
            <w:pPr>
              <w:jc w:val="center"/>
              <w:rPr>
                <w:rFonts w:asciiTheme="minorEastAsia" w:hAnsiTheme="minorEastAsia"/>
                <w:sz w:val="24"/>
                <w:szCs w:val="24"/>
              </w:rPr>
            </w:pPr>
            <w:bookmarkStart w:id="9" w:name="_Toc364329027"/>
            <w:r>
              <w:rPr>
                <w:rFonts w:hint="eastAsia" w:asciiTheme="minorEastAsia" w:hAnsiTheme="minorEastAsia"/>
                <w:sz w:val="24"/>
                <w:szCs w:val="24"/>
              </w:rPr>
              <w:t>法定代表人授权代表身份证（反面）</w:t>
            </w:r>
            <w:bookmarkEnd w:id="9"/>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lang w:eastAsia="zh-CN"/>
        </w:rPr>
        <w:t>四、</w:t>
      </w:r>
      <w:r>
        <w:rPr>
          <w:rFonts w:hint="eastAsia" w:ascii="宋体" w:hAnsi="宋体"/>
          <w:b/>
          <w:bCs/>
          <w:sz w:val="36"/>
          <w:szCs w:val="36"/>
        </w:rPr>
        <w:t>营业执照、资质证书等证明材料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snapToGrid w:val="0"/>
        <w:spacing w:line="360" w:lineRule="auto"/>
        <w:jc w:val="both"/>
        <w:rPr>
          <w:rFonts w:hint="eastAsia" w:ascii="宋体" w:hAnsi="宋体" w:eastAsia="宋体"/>
          <w:b/>
          <w:bCs/>
          <w:sz w:val="36"/>
          <w:szCs w:val="36"/>
          <w:lang w:eastAsia="zh-CN"/>
        </w:rPr>
      </w:pPr>
    </w:p>
    <w:p>
      <w:pPr>
        <w:snapToGrid w:val="0"/>
        <w:spacing w:line="360" w:lineRule="auto"/>
        <w:jc w:val="both"/>
        <w:rPr>
          <w:rFonts w:hint="eastAsia" w:ascii="宋体" w:hAnsi="宋体" w:eastAsia="宋体"/>
          <w:b/>
          <w:bCs/>
          <w:sz w:val="36"/>
          <w:szCs w:val="36"/>
          <w:lang w:eastAsia="zh-CN"/>
        </w:rPr>
      </w:pPr>
    </w:p>
    <w:p>
      <w:pPr>
        <w:snapToGrid w:val="0"/>
        <w:spacing w:line="360" w:lineRule="auto"/>
        <w:jc w:val="both"/>
        <w:rPr>
          <w:rFonts w:hint="eastAsia" w:ascii="宋体" w:hAnsi="宋体" w:eastAsia="宋体"/>
          <w:b/>
          <w:bCs/>
          <w:sz w:val="36"/>
          <w:szCs w:val="36"/>
          <w:lang w:eastAsia="zh-CN"/>
        </w:rPr>
      </w:pPr>
    </w:p>
    <w:p>
      <w:pPr>
        <w:snapToGrid w:val="0"/>
        <w:spacing w:line="360" w:lineRule="auto"/>
        <w:jc w:val="both"/>
        <w:rPr>
          <w:rFonts w:hint="eastAsia" w:ascii="宋体" w:hAnsi="宋体" w:eastAsia="宋体"/>
          <w:b/>
          <w:bCs/>
          <w:sz w:val="36"/>
          <w:szCs w:val="36"/>
          <w:lang w:eastAsia="zh-CN"/>
        </w:rPr>
      </w:pPr>
    </w:p>
    <w:p>
      <w:pPr>
        <w:snapToGrid w:val="0"/>
        <w:spacing w:line="360" w:lineRule="auto"/>
        <w:jc w:val="both"/>
        <w:rPr>
          <w:rFonts w:hint="eastAsia" w:ascii="宋体" w:hAnsi="宋体" w:eastAsia="宋体"/>
          <w:b/>
          <w:bCs/>
          <w:sz w:val="36"/>
          <w:szCs w:val="36"/>
          <w:lang w:eastAsia="zh-CN"/>
        </w:rPr>
      </w:pPr>
    </w:p>
    <w:p>
      <w:pPr>
        <w:snapToGrid w:val="0"/>
        <w:spacing w:line="360" w:lineRule="auto"/>
        <w:jc w:val="both"/>
        <w:rPr>
          <w:rFonts w:hint="eastAsia" w:ascii="宋体" w:hAnsi="宋体" w:eastAsia="宋体"/>
          <w:b/>
          <w:bCs/>
          <w:sz w:val="36"/>
          <w:szCs w:val="36"/>
          <w:lang w:eastAsia="zh-CN"/>
        </w:rPr>
      </w:pPr>
    </w:p>
    <w:p>
      <w:pPr>
        <w:snapToGrid w:val="0"/>
        <w:spacing w:line="360" w:lineRule="auto"/>
        <w:jc w:val="both"/>
        <w:rPr>
          <w:rFonts w:hint="eastAsia" w:ascii="宋体" w:hAnsi="宋体" w:eastAsia="宋体"/>
          <w:b/>
          <w:bCs/>
          <w:sz w:val="36"/>
          <w:szCs w:val="36"/>
          <w:lang w:eastAsia="zh-CN"/>
        </w:rPr>
      </w:pPr>
    </w:p>
    <w:p>
      <w:pPr>
        <w:snapToGrid w:val="0"/>
        <w:spacing w:line="360" w:lineRule="auto"/>
        <w:jc w:val="both"/>
        <w:rPr>
          <w:rFonts w:hint="eastAsia" w:ascii="宋体" w:hAnsi="宋体" w:eastAsia="宋体"/>
          <w:b/>
          <w:bCs/>
          <w:sz w:val="36"/>
          <w:szCs w:val="36"/>
          <w:lang w:eastAsia="zh-CN"/>
        </w:rPr>
      </w:pPr>
    </w:p>
    <w:p>
      <w:pPr>
        <w:snapToGrid w:val="0"/>
        <w:spacing w:line="360" w:lineRule="auto"/>
        <w:jc w:val="both"/>
        <w:rPr>
          <w:rFonts w:hint="eastAsia" w:ascii="宋体" w:hAnsi="宋体" w:eastAsia="宋体"/>
          <w:b/>
          <w:bCs/>
          <w:sz w:val="36"/>
          <w:szCs w:val="36"/>
          <w:lang w:eastAsia="zh-CN"/>
        </w:rPr>
      </w:pPr>
    </w:p>
    <w:p>
      <w:pPr>
        <w:snapToGrid w:val="0"/>
        <w:spacing w:line="360" w:lineRule="auto"/>
        <w:jc w:val="both"/>
        <w:rPr>
          <w:rFonts w:hint="eastAsia" w:ascii="宋体" w:hAnsi="宋体" w:eastAsia="宋体"/>
          <w:b/>
          <w:bCs/>
          <w:sz w:val="36"/>
          <w:szCs w:val="36"/>
          <w:lang w:eastAsia="zh-CN"/>
        </w:rPr>
      </w:pPr>
    </w:p>
    <w:p>
      <w:pPr>
        <w:snapToGrid w:val="0"/>
        <w:spacing w:line="360" w:lineRule="auto"/>
        <w:jc w:val="both"/>
        <w:rPr>
          <w:rFonts w:hint="eastAsia" w:ascii="宋体" w:hAnsi="宋体" w:eastAsia="宋体"/>
          <w:b/>
          <w:bCs/>
          <w:sz w:val="36"/>
          <w:szCs w:val="36"/>
          <w:lang w:eastAsia="zh-CN"/>
        </w:rPr>
      </w:pPr>
    </w:p>
    <w:p>
      <w:pPr>
        <w:snapToGrid w:val="0"/>
        <w:spacing w:line="360" w:lineRule="auto"/>
        <w:jc w:val="both"/>
        <w:rPr>
          <w:rFonts w:hAnsi="宋体" w:eastAsia="宋体"/>
          <w:b/>
          <w:snapToGrid w:val="0"/>
          <w:kern w:val="0"/>
          <w:sz w:val="36"/>
          <w:szCs w:val="36"/>
        </w:rPr>
      </w:pPr>
      <w:r>
        <w:rPr>
          <w:rFonts w:hint="eastAsia" w:ascii="宋体" w:hAnsi="宋体" w:eastAsia="宋体"/>
          <w:b/>
          <w:bCs/>
          <w:sz w:val="36"/>
          <w:szCs w:val="36"/>
          <w:lang w:eastAsia="zh-CN"/>
        </w:rPr>
        <w:t>五、</w:t>
      </w:r>
      <w:r>
        <w:rPr>
          <w:rFonts w:hint="eastAsia" w:hAnsi="宋体" w:eastAsia="宋体"/>
          <w:b/>
          <w:snapToGrid w:val="0"/>
          <w:kern w:val="0"/>
          <w:sz w:val="36"/>
          <w:szCs w:val="36"/>
        </w:rPr>
        <w:t>业绩情况表</w:t>
      </w:r>
    </w:p>
    <w:tbl>
      <w:tblPr>
        <w:tblStyle w:val="1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4"/>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4"/>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4"/>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4"/>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4"/>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4"/>
              <w:spacing w:line="360" w:lineRule="auto"/>
              <w:rPr>
                <w:rFonts w:ascii="宋体" w:hAnsi="宋体" w:eastAsia="宋体" w:cs="Times New Roman"/>
                <w:sz w:val="24"/>
                <w:szCs w:val="24"/>
              </w:rPr>
            </w:pPr>
          </w:p>
        </w:tc>
        <w:tc>
          <w:tcPr>
            <w:tcW w:w="3579" w:type="dxa"/>
            <w:vAlign w:val="center"/>
          </w:tcPr>
          <w:p>
            <w:pPr>
              <w:pStyle w:val="4"/>
              <w:spacing w:line="360" w:lineRule="auto"/>
              <w:rPr>
                <w:rFonts w:ascii="宋体" w:hAnsi="宋体" w:eastAsia="宋体" w:cs="Times New Roman"/>
                <w:sz w:val="24"/>
                <w:szCs w:val="24"/>
              </w:rPr>
            </w:pPr>
          </w:p>
        </w:tc>
        <w:tc>
          <w:tcPr>
            <w:tcW w:w="1440" w:type="dxa"/>
            <w:vAlign w:val="center"/>
          </w:tcPr>
          <w:p>
            <w:pPr>
              <w:pStyle w:val="4"/>
              <w:spacing w:line="360" w:lineRule="auto"/>
              <w:rPr>
                <w:rFonts w:ascii="宋体" w:hAnsi="宋体" w:eastAsia="宋体" w:cs="Times New Roman"/>
                <w:sz w:val="24"/>
                <w:szCs w:val="24"/>
              </w:rPr>
            </w:pPr>
          </w:p>
        </w:tc>
        <w:tc>
          <w:tcPr>
            <w:tcW w:w="1706" w:type="dxa"/>
            <w:vAlign w:val="center"/>
          </w:tcPr>
          <w:p>
            <w:pPr>
              <w:pStyle w:val="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4"/>
              <w:spacing w:line="360" w:lineRule="auto"/>
              <w:rPr>
                <w:rFonts w:ascii="宋体" w:hAnsi="宋体" w:eastAsia="宋体" w:cs="Times New Roman"/>
                <w:sz w:val="24"/>
                <w:szCs w:val="24"/>
              </w:rPr>
            </w:pPr>
          </w:p>
        </w:tc>
        <w:tc>
          <w:tcPr>
            <w:tcW w:w="3579" w:type="dxa"/>
            <w:vAlign w:val="center"/>
          </w:tcPr>
          <w:p>
            <w:pPr>
              <w:pStyle w:val="4"/>
              <w:spacing w:line="360" w:lineRule="auto"/>
              <w:rPr>
                <w:rFonts w:ascii="宋体" w:hAnsi="宋体" w:eastAsia="宋体" w:cs="Times New Roman"/>
                <w:sz w:val="24"/>
                <w:szCs w:val="24"/>
              </w:rPr>
            </w:pPr>
          </w:p>
        </w:tc>
        <w:tc>
          <w:tcPr>
            <w:tcW w:w="1440" w:type="dxa"/>
            <w:vAlign w:val="center"/>
          </w:tcPr>
          <w:p>
            <w:pPr>
              <w:pStyle w:val="4"/>
              <w:spacing w:line="360" w:lineRule="auto"/>
              <w:rPr>
                <w:rFonts w:ascii="宋体" w:hAnsi="宋体" w:eastAsia="宋体" w:cs="Times New Roman"/>
                <w:sz w:val="24"/>
                <w:szCs w:val="24"/>
              </w:rPr>
            </w:pPr>
          </w:p>
        </w:tc>
        <w:tc>
          <w:tcPr>
            <w:tcW w:w="1706" w:type="dxa"/>
            <w:vAlign w:val="center"/>
          </w:tcPr>
          <w:p>
            <w:pPr>
              <w:pStyle w:val="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4"/>
              <w:spacing w:line="360" w:lineRule="auto"/>
              <w:rPr>
                <w:rFonts w:ascii="宋体" w:hAnsi="宋体" w:eastAsia="宋体" w:cs="Times New Roman"/>
                <w:sz w:val="24"/>
                <w:szCs w:val="24"/>
              </w:rPr>
            </w:pPr>
          </w:p>
        </w:tc>
        <w:tc>
          <w:tcPr>
            <w:tcW w:w="3579" w:type="dxa"/>
            <w:vAlign w:val="center"/>
          </w:tcPr>
          <w:p>
            <w:pPr>
              <w:pStyle w:val="4"/>
              <w:spacing w:line="360" w:lineRule="auto"/>
              <w:rPr>
                <w:rFonts w:ascii="宋体" w:hAnsi="宋体" w:eastAsia="宋体" w:cs="Times New Roman"/>
                <w:sz w:val="24"/>
                <w:szCs w:val="24"/>
              </w:rPr>
            </w:pPr>
          </w:p>
        </w:tc>
        <w:tc>
          <w:tcPr>
            <w:tcW w:w="1440" w:type="dxa"/>
            <w:vAlign w:val="center"/>
          </w:tcPr>
          <w:p>
            <w:pPr>
              <w:pStyle w:val="4"/>
              <w:spacing w:line="360" w:lineRule="auto"/>
              <w:rPr>
                <w:rFonts w:ascii="宋体" w:hAnsi="宋体" w:eastAsia="宋体" w:cs="Times New Roman"/>
                <w:sz w:val="24"/>
                <w:szCs w:val="24"/>
              </w:rPr>
            </w:pPr>
          </w:p>
        </w:tc>
        <w:tc>
          <w:tcPr>
            <w:tcW w:w="1706" w:type="dxa"/>
            <w:vAlign w:val="center"/>
          </w:tcPr>
          <w:p>
            <w:pPr>
              <w:pStyle w:val="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报价人（公章）：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报价人法定代表人（或授权代表）签字：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widowControl/>
        <w:spacing w:before="100" w:beforeAutospacing="1" w:after="100" w:afterAutospacing="1" w:line="360" w:lineRule="auto"/>
        <w:jc w:val="both"/>
        <w:rPr>
          <w:rFonts w:hint="eastAsia" w:ascii="宋体" w:hAnsi="宋体"/>
          <w:b/>
          <w:bCs/>
          <w:sz w:val="36"/>
          <w:szCs w:val="36"/>
          <w:lang w:eastAsia="zh-CN"/>
        </w:rPr>
      </w:pPr>
    </w:p>
    <w:p>
      <w:pPr>
        <w:widowControl/>
        <w:spacing w:before="100" w:beforeAutospacing="1" w:after="100" w:afterAutospacing="1" w:line="360" w:lineRule="auto"/>
        <w:jc w:val="both"/>
        <w:rPr>
          <w:rFonts w:hint="eastAsia" w:ascii="宋体" w:hAnsi="宋体"/>
          <w:b/>
          <w:bCs/>
          <w:sz w:val="36"/>
          <w:szCs w:val="36"/>
          <w:lang w:eastAsia="zh-CN"/>
        </w:rPr>
      </w:pPr>
    </w:p>
    <w:p>
      <w:pPr>
        <w:widowControl/>
        <w:spacing w:before="100" w:beforeAutospacing="1" w:after="100" w:afterAutospacing="1" w:line="360" w:lineRule="auto"/>
        <w:jc w:val="both"/>
        <w:rPr>
          <w:rFonts w:hint="eastAsia" w:ascii="宋体" w:hAnsi="宋体"/>
          <w:b/>
          <w:bCs/>
          <w:sz w:val="36"/>
          <w:szCs w:val="36"/>
        </w:rPr>
      </w:pPr>
      <w:r>
        <w:rPr>
          <w:rFonts w:hint="eastAsia" w:ascii="宋体" w:hAnsi="宋体"/>
          <w:b/>
          <w:bCs/>
          <w:sz w:val="36"/>
          <w:szCs w:val="36"/>
          <w:lang w:eastAsia="zh-CN"/>
        </w:rPr>
        <w:t>六、</w:t>
      </w:r>
      <w:r>
        <w:rPr>
          <w:rFonts w:hint="eastAsia" w:ascii="宋体" w:hAnsi="宋体"/>
          <w:b/>
          <w:bCs/>
          <w:sz w:val="36"/>
          <w:szCs w:val="36"/>
        </w:rPr>
        <w:t>业绩合同等相关证明材料</w:t>
      </w:r>
    </w:p>
    <w:p>
      <w:pPr>
        <w:autoSpaceDE w:val="0"/>
        <w:autoSpaceDN w:val="0"/>
        <w:adjustRightInd w:val="0"/>
        <w:spacing w:line="360" w:lineRule="auto"/>
        <w:jc w:val="center"/>
        <w:rPr>
          <w:rFonts w:hint="eastAsia" w:cs="黑体" w:asciiTheme="minorEastAsia" w:hAnsiTheme="minorEastAsia"/>
          <w:b/>
          <w:bCs/>
          <w:sz w:val="44"/>
          <w:szCs w:val="44"/>
        </w:rPr>
      </w:pPr>
    </w:p>
    <w:p>
      <w:pPr>
        <w:autoSpaceDE w:val="0"/>
        <w:autoSpaceDN w:val="0"/>
        <w:adjustRightInd w:val="0"/>
        <w:spacing w:line="360" w:lineRule="auto"/>
        <w:jc w:val="center"/>
        <w:rPr>
          <w:rFonts w:hint="eastAsia" w:cs="黑体" w:asciiTheme="minorEastAsia" w:hAnsiTheme="minorEastAsia"/>
          <w:b/>
          <w:bCs/>
          <w:sz w:val="44"/>
          <w:szCs w:val="44"/>
        </w:rPr>
      </w:pPr>
    </w:p>
    <w:p>
      <w:pPr>
        <w:autoSpaceDE w:val="0"/>
        <w:autoSpaceDN w:val="0"/>
        <w:adjustRightInd w:val="0"/>
        <w:spacing w:line="360" w:lineRule="auto"/>
        <w:jc w:val="center"/>
        <w:rPr>
          <w:rFonts w:hint="eastAsia" w:cs="黑体" w:asciiTheme="minorEastAsia" w:hAnsiTheme="minorEastAsia"/>
          <w:b/>
          <w:bCs/>
          <w:sz w:val="44"/>
          <w:szCs w:val="44"/>
        </w:rPr>
      </w:pPr>
    </w:p>
    <w:p>
      <w:pPr>
        <w:autoSpaceDE w:val="0"/>
        <w:autoSpaceDN w:val="0"/>
        <w:adjustRightInd w:val="0"/>
        <w:spacing w:line="360" w:lineRule="auto"/>
        <w:jc w:val="center"/>
        <w:rPr>
          <w:rFonts w:hint="eastAsia" w:cs="黑体" w:asciiTheme="minorEastAsia" w:hAnsiTheme="minorEastAsia"/>
          <w:b/>
          <w:bCs/>
          <w:sz w:val="44"/>
          <w:szCs w:val="44"/>
        </w:rPr>
      </w:pPr>
    </w:p>
    <w:p>
      <w:pPr>
        <w:autoSpaceDE w:val="0"/>
        <w:autoSpaceDN w:val="0"/>
        <w:adjustRightInd w:val="0"/>
        <w:spacing w:line="360" w:lineRule="auto"/>
        <w:jc w:val="center"/>
        <w:rPr>
          <w:rFonts w:hint="eastAsia" w:cs="黑体" w:asciiTheme="minorEastAsia" w:hAnsiTheme="minorEastAsia"/>
          <w:b/>
          <w:bCs/>
          <w:sz w:val="44"/>
          <w:szCs w:val="44"/>
        </w:rPr>
      </w:pPr>
    </w:p>
    <w:p>
      <w:pPr>
        <w:autoSpaceDE w:val="0"/>
        <w:autoSpaceDN w:val="0"/>
        <w:adjustRightInd w:val="0"/>
        <w:spacing w:line="360" w:lineRule="auto"/>
        <w:jc w:val="center"/>
        <w:rPr>
          <w:rFonts w:hint="eastAsia" w:cs="黑体" w:asciiTheme="minorEastAsia" w:hAnsiTheme="minorEastAsia"/>
          <w:b/>
          <w:bCs/>
          <w:sz w:val="44"/>
          <w:szCs w:val="44"/>
        </w:rPr>
      </w:pPr>
    </w:p>
    <w:p>
      <w:pPr>
        <w:autoSpaceDE w:val="0"/>
        <w:autoSpaceDN w:val="0"/>
        <w:adjustRightInd w:val="0"/>
        <w:spacing w:line="360" w:lineRule="auto"/>
        <w:jc w:val="center"/>
        <w:rPr>
          <w:rFonts w:hint="eastAsia" w:cs="黑体" w:asciiTheme="minorEastAsia" w:hAnsiTheme="minorEastAsia"/>
          <w:b/>
          <w:bCs/>
          <w:sz w:val="44"/>
          <w:szCs w:val="44"/>
        </w:rPr>
      </w:pPr>
    </w:p>
    <w:p>
      <w:pPr>
        <w:autoSpaceDE w:val="0"/>
        <w:autoSpaceDN w:val="0"/>
        <w:adjustRightInd w:val="0"/>
        <w:spacing w:line="360" w:lineRule="auto"/>
        <w:jc w:val="center"/>
        <w:rPr>
          <w:rFonts w:hint="eastAsia" w:cs="黑体" w:asciiTheme="minorEastAsia" w:hAnsiTheme="minorEastAsia"/>
          <w:b/>
          <w:bCs/>
          <w:sz w:val="44"/>
          <w:szCs w:val="44"/>
        </w:rPr>
      </w:pPr>
    </w:p>
    <w:p>
      <w:pPr>
        <w:autoSpaceDE w:val="0"/>
        <w:autoSpaceDN w:val="0"/>
        <w:adjustRightInd w:val="0"/>
        <w:spacing w:line="360" w:lineRule="auto"/>
        <w:jc w:val="center"/>
        <w:rPr>
          <w:rFonts w:hint="eastAsia" w:cs="黑体" w:asciiTheme="minorEastAsia" w:hAnsiTheme="minorEastAsia"/>
          <w:b/>
          <w:bCs/>
          <w:sz w:val="44"/>
          <w:szCs w:val="44"/>
        </w:rPr>
      </w:pPr>
    </w:p>
    <w:p>
      <w:pPr>
        <w:autoSpaceDE w:val="0"/>
        <w:autoSpaceDN w:val="0"/>
        <w:adjustRightInd w:val="0"/>
        <w:spacing w:line="360" w:lineRule="auto"/>
        <w:jc w:val="center"/>
        <w:rPr>
          <w:rFonts w:hint="eastAsia" w:cs="黑体" w:asciiTheme="minorEastAsia" w:hAnsiTheme="minorEastAsia"/>
          <w:b/>
          <w:bCs/>
          <w:sz w:val="44"/>
          <w:szCs w:val="44"/>
        </w:rPr>
      </w:pPr>
    </w:p>
    <w:p>
      <w:pPr>
        <w:autoSpaceDE w:val="0"/>
        <w:autoSpaceDN w:val="0"/>
        <w:adjustRightInd w:val="0"/>
        <w:spacing w:line="360" w:lineRule="auto"/>
        <w:jc w:val="center"/>
        <w:rPr>
          <w:rFonts w:hint="eastAsia" w:cs="黑体" w:asciiTheme="minorEastAsia" w:hAnsiTheme="minorEastAsia"/>
          <w:b/>
          <w:bCs/>
          <w:sz w:val="44"/>
          <w:szCs w:val="44"/>
        </w:rPr>
      </w:pPr>
    </w:p>
    <w:p>
      <w:pPr>
        <w:autoSpaceDE w:val="0"/>
        <w:autoSpaceDN w:val="0"/>
        <w:adjustRightInd w:val="0"/>
        <w:spacing w:line="360" w:lineRule="auto"/>
        <w:jc w:val="center"/>
        <w:rPr>
          <w:rFonts w:hint="eastAsia" w:cs="黑体" w:asciiTheme="minorEastAsia" w:hAnsiTheme="minorEastAsia"/>
          <w:b/>
          <w:bCs/>
          <w:sz w:val="44"/>
          <w:szCs w:val="44"/>
        </w:rPr>
      </w:pPr>
    </w:p>
    <w:p>
      <w:pPr>
        <w:widowControl/>
        <w:numPr>
          <w:ilvl w:val="0"/>
          <w:numId w:val="0"/>
        </w:numPr>
        <w:spacing w:before="100" w:beforeAutospacing="1" w:after="100" w:afterAutospacing="1" w:line="360" w:lineRule="auto"/>
        <w:jc w:val="both"/>
        <w:rPr>
          <w:rFonts w:hint="eastAsia" w:ascii="宋体" w:hAnsi="宋体"/>
          <w:b/>
          <w:bCs/>
          <w:sz w:val="36"/>
          <w:szCs w:val="36"/>
          <w:lang w:eastAsia="zh-CN"/>
        </w:rPr>
      </w:pPr>
    </w:p>
    <w:p>
      <w:pPr>
        <w:widowControl/>
        <w:numPr>
          <w:ilvl w:val="0"/>
          <w:numId w:val="0"/>
        </w:numPr>
        <w:spacing w:before="100" w:beforeAutospacing="1" w:after="100" w:afterAutospacing="1" w:line="360" w:lineRule="auto"/>
        <w:jc w:val="both"/>
        <w:rPr>
          <w:rFonts w:hint="eastAsia" w:ascii="宋体" w:hAnsi="宋体"/>
          <w:b/>
          <w:bCs/>
          <w:sz w:val="36"/>
          <w:szCs w:val="36"/>
          <w:lang w:eastAsia="zh-CN"/>
        </w:rPr>
      </w:pPr>
    </w:p>
    <w:p>
      <w:pPr>
        <w:widowControl/>
        <w:numPr>
          <w:ilvl w:val="0"/>
          <w:numId w:val="0"/>
        </w:numPr>
        <w:spacing w:before="100" w:beforeAutospacing="1" w:after="100" w:afterAutospacing="1" w:line="360" w:lineRule="auto"/>
        <w:jc w:val="both"/>
        <w:rPr>
          <w:rFonts w:hint="eastAsia" w:ascii="宋体" w:hAnsi="宋体"/>
          <w:b/>
          <w:bCs/>
          <w:sz w:val="36"/>
          <w:szCs w:val="36"/>
          <w:lang w:eastAsia="zh-CN"/>
        </w:rPr>
      </w:pPr>
    </w:p>
    <w:p>
      <w:pPr>
        <w:widowControl/>
        <w:numPr>
          <w:ilvl w:val="0"/>
          <w:numId w:val="0"/>
        </w:numPr>
        <w:spacing w:before="100" w:beforeAutospacing="1" w:after="100" w:afterAutospacing="1" w:line="360" w:lineRule="auto"/>
        <w:jc w:val="both"/>
        <w:rPr>
          <w:rFonts w:hint="eastAsia" w:ascii="宋体" w:hAnsi="宋体"/>
          <w:b/>
          <w:bCs/>
          <w:sz w:val="36"/>
          <w:szCs w:val="36"/>
          <w:lang w:eastAsia="zh-CN"/>
        </w:rPr>
      </w:pPr>
    </w:p>
    <w:p>
      <w:pPr>
        <w:widowControl/>
        <w:numPr>
          <w:ilvl w:val="0"/>
          <w:numId w:val="0"/>
        </w:numPr>
        <w:spacing w:before="100" w:beforeAutospacing="1" w:after="100" w:afterAutospacing="1" w:line="360" w:lineRule="auto"/>
        <w:jc w:val="both"/>
        <w:rPr>
          <w:rFonts w:hint="eastAsia" w:ascii="宋体" w:hAnsi="宋体"/>
          <w:b/>
          <w:bCs/>
          <w:sz w:val="36"/>
          <w:szCs w:val="36"/>
        </w:rPr>
      </w:pPr>
      <w:r>
        <w:rPr>
          <w:rFonts w:hint="eastAsia" w:ascii="宋体" w:hAnsi="宋体"/>
          <w:b/>
          <w:bCs/>
          <w:sz w:val="36"/>
          <w:szCs w:val="36"/>
          <w:lang w:eastAsia="zh-CN"/>
        </w:rPr>
        <w:t>七、</w:t>
      </w:r>
      <w:r>
        <w:rPr>
          <w:rFonts w:hint="eastAsia" w:ascii="宋体" w:hAnsi="宋体"/>
          <w:b/>
          <w:bCs/>
          <w:sz w:val="36"/>
          <w:szCs w:val="36"/>
        </w:rPr>
        <w:t>拟派出人员情况表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2209"/>
        <w:gridCol w:w="242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tcPr>
          <w:p>
            <w:pPr>
              <w:pStyle w:val="2"/>
              <w:numPr>
                <w:ilvl w:val="0"/>
                <w:numId w:val="0"/>
              </w:numPr>
              <w:jc w:val="center"/>
              <w:rPr>
                <w:rFonts w:hint="eastAsia" w:eastAsiaTheme="minorEastAsia"/>
                <w:vertAlign w:val="baseline"/>
                <w:lang w:eastAsia="zh-CN"/>
              </w:rPr>
            </w:pPr>
            <w:r>
              <w:rPr>
                <w:rFonts w:hint="eastAsia"/>
                <w:vertAlign w:val="baseline"/>
                <w:lang w:eastAsia="zh-CN"/>
              </w:rPr>
              <w:t>姓</w:t>
            </w:r>
            <w:r>
              <w:rPr>
                <w:rFonts w:hint="eastAsia"/>
                <w:vertAlign w:val="baseline"/>
                <w:lang w:val="en-US" w:eastAsia="zh-CN"/>
              </w:rPr>
              <w:t xml:space="preserve">    </w:t>
            </w:r>
            <w:r>
              <w:rPr>
                <w:rFonts w:hint="eastAsia"/>
                <w:vertAlign w:val="baseline"/>
                <w:lang w:eastAsia="zh-CN"/>
              </w:rPr>
              <w:t>名</w:t>
            </w:r>
          </w:p>
        </w:tc>
        <w:tc>
          <w:tcPr>
            <w:tcW w:w="2209" w:type="dxa"/>
          </w:tcPr>
          <w:p>
            <w:pPr>
              <w:pStyle w:val="2"/>
              <w:numPr>
                <w:ilvl w:val="0"/>
                <w:numId w:val="0"/>
              </w:numPr>
              <w:jc w:val="center"/>
              <w:rPr>
                <w:rFonts w:hint="eastAsia" w:eastAsiaTheme="minorEastAsia"/>
                <w:vertAlign w:val="baseline"/>
                <w:lang w:eastAsia="zh-CN"/>
              </w:rPr>
            </w:pPr>
            <w:r>
              <w:rPr>
                <w:rFonts w:hint="eastAsia"/>
                <w:vertAlign w:val="baseline"/>
                <w:lang w:eastAsia="zh-CN"/>
              </w:rPr>
              <w:t>身份证号</w:t>
            </w:r>
          </w:p>
        </w:tc>
        <w:tc>
          <w:tcPr>
            <w:tcW w:w="2429" w:type="dxa"/>
          </w:tcPr>
          <w:p>
            <w:pPr>
              <w:pStyle w:val="2"/>
              <w:numPr>
                <w:ilvl w:val="0"/>
                <w:numId w:val="0"/>
              </w:numPr>
              <w:jc w:val="center"/>
              <w:rPr>
                <w:rFonts w:hint="eastAsia" w:eastAsiaTheme="minorEastAsia"/>
                <w:vertAlign w:val="baseline"/>
                <w:lang w:eastAsia="zh-CN"/>
              </w:rPr>
            </w:pPr>
            <w:r>
              <w:rPr>
                <w:rFonts w:hint="eastAsia"/>
                <w:vertAlign w:val="baseline"/>
                <w:lang w:eastAsia="zh-CN"/>
              </w:rPr>
              <w:t>资格证书</w:t>
            </w:r>
          </w:p>
        </w:tc>
        <w:tc>
          <w:tcPr>
            <w:tcW w:w="2429" w:type="dxa"/>
          </w:tcPr>
          <w:p>
            <w:pPr>
              <w:pStyle w:val="2"/>
              <w:numPr>
                <w:ilvl w:val="0"/>
                <w:numId w:val="0"/>
              </w:numPr>
              <w:jc w:val="center"/>
              <w:rPr>
                <w:rFonts w:hint="eastAsia"/>
                <w:vertAlign w:val="baseline"/>
                <w:lang w:eastAsia="zh-CN"/>
              </w:rPr>
            </w:pPr>
            <w:r>
              <w:rPr>
                <w:rFonts w:hint="eastAsia"/>
                <w:vertAlign w:val="baseline"/>
                <w:lang w:eastAsia="zh-CN"/>
              </w:rPr>
              <w:t>本企业任职年限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tcPr>
          <w:p>
            <w:pPr>
              <w:pStyle w:val="2"/>
              <w:numPr>
                <w:ilvl w:val="0"/>
                <w:numId w:val="0"/>
              </w:numPr>
              <w:rPr>
                <w:rFonts w:hint="eastAsia"/>
                <w:vertAlign w:val="baseline"/>
              </w:rPr>
            </w:pPr>
          </w:p>
        </w:tc>
        <w:tc>
          <w:tcPr>
            <w:tcW w:w="220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tcPr>
          <w:p>
            <w:pPr>
              <w:pStyle w:val="2"/>
              <w:numPr>
                <w:ilvl w:val="0"/>
                <w:numId w:val="0"/>
              </w:numPr>
              <w:rPr>
                <w:rFonts w:hint="eastAsia"/>
                <w:vertAlign w:val="baseline"/>
              </w:rPr>
            </w:pPr>
          </w:p>
        </w:tc>
        <w:tc>
          <w:tcPr>
            <w:tcW w:w="220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tcPr>
          <w:p>
            <w:pPr>
              <w:pStyle w:val="2"/>
              <w:numPr>
                <w:ilvl w:val="0"/>
                <w:numId w:val="0"/>
              </w:numPr>
              <w:rPr>
                <w:rFonts w:hint="eastAsia"/>
                <w:vertAlign w:val="baseline"/>
              </w:rPr>
            </w:pPr>
          </w:p>
        </w:tc>
        <w:tc>
          <w:tcPr>
            <w:tcW w:w="220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tcPr>
          <w:p>
            <w:pPr>
              <w:pStyle w:val="2"/>
              <w:numPr>
                <w:ilvl w:val="0"/>
                <w:numId w:val="0"/>
              </w:numPr>
              <w:rPr>
                <w:rFonts w:hint="eastAsia"/>
                <w:vertAlign w:val="baseline"/>
              </w:rPr>
            </w:pPr>
          </w:p>
        </w:tc>
        <w:tc>
          <w:tcPr>
            <w:tcW w:w="220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tcPr>
          <w:p>
            <w:pPr>
              <w:pStyle w:val="2"/>
              <w:numPr>
                <w:ilvl w:val="0"/>
                <w:numId w:val="0"/>
              </w:numPr>
              <w:rPr>
                <w:rFonts w:hint="eastAsia"/>
                <w:vertAlign w:val="baseline"/>
              </w:rPr>
            </w:pPr>
          </w:p>
        </w:tc>
        <w:tc>
          <w:tcPr>
            <w:tcW w:w="220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tcPr>
          <w:p>
            <w:pPr>
              <w:pStyle w:val="2"/>
              <w:numPr>
                <w:ilvl w:val="0"/>
                <w:numId w:val="0"/>
              </w:numPr>
              <w:rPr>
                <w:rFonts w:hint="eastAsia"/>
                <w:vertAlign w:val="baseline"/>
              </w:rPr>
            </w:pPr>
          </w:p>
        </w:tc>
        <w:tc>
          <w:tcPr>
            <w:tcW w:w="220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c>
          <w:tcPr>
            <w:tcW w:w="2429" w:type="dxa"/>
          </w:tcPr>
          <w:p>
            <w:pPr>
              <w:pStyle w:val="2"/>
              <w:numPr>
                <w:ilvl w:val="0"/>
                <w:numId w:val="0"/>
              </w:numPr>
              <w:rPr>
                <w:rFonts w:hint="eastAsia"/>
                <w:vertAlign w:val="baseline"/>
              </w:rPr>
            </w:pPr>
          </w:p>
        </w:tc>
      </w:tr>
    </w:tbl>
    <w:p>
      <w:pPr>
        <w:pStyle w:val="2"/>
        <w:numPr>
          <w:ilvl w:val="0"/>
          <w:numId w:val="0"/>
        </w:numPr>
        <w:rPr>
          <w:rFonts w:hint="eastAsia"/>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rPr>
      </w:pPr>
      <w:r>
        <w:rPr>
          <w:rFonts w:hint="eastAsia" w:ascii="宋体" w:hAnsi="宋体"/>
          <w:b/>
          <w:bCs/>
          <w:sz w:val="36"/>
          <w:szCs w:val="36"/>
          <w:lang w:eastAsia="zh-CN"/>
        </w:rPr>
        <w:t>八、</w:t>
      </w:r>
      <w:r>
        <w:rPr>
          <w:rFonts w:hint="eastAsia" w:ascii="宋体" w:hAnsi="宋体"/>
          <w:b/>
          <w:bCs/>
          <w:sz w:val="36"/>
          <w:szCs w:val="36"/>
        </w:rPr>
        <w:t>派出人员资格证书</w:t>
      </w:r>
      <w:r>
        <w:rPr>
          <w:rFonts w:hint="eastAsia" w:ascii="宋体" w:hAnsi="宋体"/>
          <w:b/>
          <w:bCs/>
          <w:sz w:val="36"/>
          <w:szCs w:val="36"/>
          <w:lang w:eastAsia="zh-CN"/>
        </w:rPr>
        <w:t>、社保</w:t>
      </w:r>
      <w:r>
        <w:rPr>
          <w:rFonts w:hint="eastAsia" w:ascii="宋体" w:hAnsi="宋体"/>
          <w:b/>
          <w:bCs/>
          <w:sz w:val="36"/>
          <w:szCs w:val="36"/>
        </w:rPr>
        <w:t>等证明材料</w:t>
      </w: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widowControl/>
        <w:spacing w:before="100" w:beforeAutospacing="1" w:after="100" w:afterAutospacing="1" w:line="360" w:lineRule="auto"/>
        <w:jc w:val="center"/>
        <w:rPr>
          <w:rFonts w:hint="eastAsia" w:ascii="宋体" w:hAnsi="宋体"/>
          <w:b/>
          <w:bCs/>
          <w:sz w:val="36"/>
          <w:szCs w:val="36"/>
          <w:lang w:eastAsia="zh-CN"/>
        </w:rPr>
      </w:pPr>
    </w:p>
    <w:p>
      <w:pPr>
        <w:pStyle w:val="6"/>
        <w:spacing w:line="360" w:lineRule="auto"/>
        <w:contextualSpacing/>
        <w:jc w:val="center"/>
        <w:rPr>
          <w:rFonts w:hint="eastAsia" w:ascii="仿宋_GB2312" w:eastAsia="仿宋_GB2312"/>
          <w:b/>
          <w:sz w:val="84"/>
          <w:szCs w:val="84"/>
        </w:rPr>
      </w:pPr>
      <w:r>
        <w:rPr>
          <w:rFonts w:hint="eastAsia" w:cs="宋体" w:asciiTheme="majorEastAsia" w:hAnsiTheme="majorEastAsia" w:eastAsiaTheme="majorEastAsia"/>
          <w:b/>
          <w:kern w:val="0"/>
          <w:sz w:val="36"/>
          <w:szCs w:val="36"/>
          <w:lang w:eastAsia="zh-CN"/>
        </w:rPr>
        <w:t>九、</w:t>
      </w:r>
      <w:r>
        <w:rPr>
          <w:rFonts w:hint="eastAsia" w:cs="宋体" w:asciiTheme="majorEastAsia" w:hAnsiTheme="majorEastAsia" w:eastAsiaTheme="majorEastAsia"/>
          <w:b/>
          <w:kern w:val="0"/>
          <w:sz w:val="36"/>
          <w:szCs w:val="36"/>
        </w:rPr>
        <w:t>合同条款及格式</w:t>
      </w: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b/>
          <w:sz w:val="72"/>
          <w:szCs w:val="72"/>
        </w:rPr>
      </w:pPr>
      <w:r>
        <w:rPr>
          <w:rFonts w:hint="eastAsia"/>
          <w:b/>
          <w:sz w:val="72"/>
          <w:szCs w:val="72"/>
        </w:rPr>
        <w:t>公共投资建设项目</w:t>
      </w:r>
    </w:p>
    <w:p>
      <w:pPr>
        <w:jc w:val="center"/>
        <w:rPr>
          <w:b/>
          <w:sz w:val="48"/>
          <w:szCs w:val="48"/>
        </w:rPr>
      </w:pPr>
    </w:p>
    <w:p>
      <w:pPr>
        <w:jc w:val="center"/>
        <w:rPr>
          <w:b/>
          <w:sz w:val="52"/>
          <w:szCs w:val="52"/>
        </w:rPr>
      </w:pPr>
    </w:p>
    <w:p>
      <w:pPr>
        <w:jc w:val="center"/>
        <w:rPr>
          <w:b/>
          <w:sz w:val="52"/>
          <w:szCs w:val="52"/>
        </w:rPr>
      </w:pPr>
      <w:r>
        <w:rPr>
          <w:rFonts w:hint="eastAsia"/>
          <w:b/>
          <w:sz w:val="52"/>
          <w:szCs w:val="52"/>
        </w:rPr>
        <w:t>造</w:t>
      </w:r>
    </w:p>
    <w:p>
      <w:pPr>
        <w:jc w:val="center"/>
        <w:rPr>
          <w:b/>
          <w:sz w:val="52"/>
          <w:szCs w:val="52"/>
        </w:rPr>
      </w:pPr>
      <w:r>
        <w:rPr>
          <w:rFonts w:hint="eastAsia"/>
          <w:b/>
          <w:sz w:val="52"/>
          <w:szCs w:val="52"/>
        </w:rPr>
        <w:t>价</w:t>
      </w:r>
    </w:p>
    <w:p>
      <w:pPr>
        <w:jc w:val="center"/>
        <w:rPr>
          <w:rFonts w:hint="eastAsia"/>
          <w:b/>
          <w:sz w:val="52"/>
          <w:szCs w:val="52"/>
          <w:lang w:eastAsia="zh-CN"/>
        </w:rPr>
      </w:pPr>
      <w:r>
        <w:rPr>
          <w:rFonts w:hint="eastAsia"/>
          <w:b/>
          <w:sz w:val="52"/>
          <w:szCs w:val="52"/>
          <w:lang w:eastAsia="zh-CN"/>
        </w:rPr>
        <w:t>技</w:t>
      </w:r>
    </w:p>
    <w:p>
      <w:pPr>
        <w:jc w:val="center"/>
        <w:rPr>
          <w:rFonts w:hint="eastAsia"/>
          <w:b/>
          <w:sz w:val="52"/>
          <w:szCs w:val="52"/>
          <w:lang w:eastAsia="zh-CN"/>
        </w:rPr>
      </w:pPr>
      <w:r>
        <w:rPr>
          <w:rFonts w:hint="eastAsia"/>
          <w:b/>
          <w:sz w:val="52"/>
          <w:szCs w:val="52"/>
          <w:lang w:eastAsia="zh-CN"/>
        </w:rPr>
        <w:t>术</w:t>
      </w:r>
    </w:p>
    <w:p>
      <w:pPr>
        <w:jc w:val="center"/>
        <w:rPr>
          <w:rFonts w:hint="eastAsia"/>
          <w:b/>
          <w:sz w:val="52"/>
          <w:szCs w:val="52"/>
          <w:lang w:eastAsia="zh-CN"/>
        </w:rPr>
      </w:pPr>
      <w:r>
        <w:rPr>
          <w:rFonts w:hint="eastAsia"/>
          <w:b/>
          <w:sz w:val="52"/>
          <w:szCs w:val="52"/>
          <w:lang w:eastAsia="zh-CN"/>
        </w:rPr>
        <w:t>服</w:t>
      </w:r>
    </w:p>
    <w:p>
      <w:pPr>
        <w:jc w:val="center"/>
        <w:rPr>
          <w:rFonts w:hint="eastAsia"/>
          <w:b/>
          <w:sz w:val="52"/>
          <w:szCs w:val="52"/>
          <w:lang w:eastAsia="zh-CN"/>
        </w:rPr>
      </w:pPr>
      <w:r>
        <w:rPr>
          <w:rFonts w:hint="eastAsia"/>
          <w:b/>
          <w:sz w:val="52"/>
          <w:szCs w:val="52"/>
          <w:lang w:eastAsia="zh-CN"/>
        </w:rPr>
        <w:t>务</w:t>
      </w:r>
    </w:p>
    <w:p>
      <w:pPr>
        <w:jc w:val="center"/>
        <w:rPr>
          <w:b/>
          <w:sz w:val="52"/>
          <w:szCs w:val="52"/>
        </w:rPr>
      </w:pPr>
      <w:r>
        <w:rPr>
          <w:rFonts w:hint="eastAsia"/>
          <w:b/>
          <w:sz w:val="52"/>
          <w:szCs w:val="52"/>
        </w:rPr>
        <w:t>合</w:t>
      </w:r>
    </w:p>
    <w:p>
      <w:pPr>
        <w:jc w:val="center"/>
        <w:rPr>
          <w:b/>
          <w:sz w:val="52"/>
          <w:szCs w:val="52"/>
        </w:rPr>
      </w:pPr>
      <w:r>
        <w:rPr>
          <w:rFonts w:hint="eastAsia"/>
          <w:b/>
          <w:sz w:val="52"/>
          <w:szCs w:val="52"/>
        </w:rPr>
        <w:t>同</w:t>
      </w:r>
    </w:p>
    <w:p>
      <w:pPr>
        <w:jc w:val="center"/>
        <w:rPr>
          <w:b/>
          <w:sz w:val="52"/>
          <w:szCs w:val="52"/>
        </w:rPr>
      </w:pPr>
    </w:p>
    <w:p>
      <w:pPr>
        <w:jc w:val="center"/>
        <w:rPr>
          <w:rFonts w:ascii="仿宋_GB2312" w:eastAsia="仿宋_GB2312"/>
          <w:b/>
          <w:sz w:val="44"/>
          <w:szCs w:val="44"/>
        </w:rPr>
      </w:pPr>
    </w:p>
    <w:p>
      <w:pPr>
        <w:jc w:val="center"/>
        <w:rPr>
          <w:b/>
          <w:sz w:val="48"/>
          <w:szCs w:val="48"/>
        </w:rPr>
      </w:pPr>
      <w:r>
        <w:rPr>
          <w:bCs/>
          <w:sz w:val="44"/>
          <w:szCs w:val="44"/>
        </w:rPr>
        <w:t>202</w:t>
      </w:r>
      <w:r>
        <w:rPr>
          <w:rFonts w:hint="eastAsia"/>
          <w:bCs/>
          <w:sz w:val="44"/>
          <w:szCs w:val="44"/>
          <w:lang w:val="en-US" w:eastAsia="zh-CN"/>
        </w:rPr>
        <w:t>3</w:t>
      </w:r>
      <w:r>
        <w:rPr>
          <w:rFonts w:hint="eastAsia"/>
          <w:bCs/>
          <w:sz w:val="44"/>
          <w:szCs w:val="44"/>
        </w:rPr>
        <w:t>年</w:t>
      </w:r>
      <w:r>
        <w:rPr>
          <w:rFonts w:hint="default"/>
          <w:bCs/>
          <w:sz w:val="44"/>
          <w:szCs w:val="44"/>
          <w:lang w:val="en-US" w:eastAsia="zh-CN"/>
        </w:rPr>
        <w:t>8</w:t>
      </w:r>
      <w:r>
        <w:rPr>
          <w:rFonts w:hint="eastAsia"/>
          <w:bCs/>
          <w:sz w:val="44"/>
          <w:szCs w:val="44"/>
        </w:rPr>
        <w:t>月</w:t>
      </w:r>
      <w:bookmarkStart w:id="10" w:name="_GoBack"/>
      <w:bookmarkEnd w:id="10"/>
    </w:p>
    <w:p>
      <w:pPr>
        <w:jc w:val="center"/>
        <w:rPr>
          <w:rFonts w:hint="eastAsia"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第一部分　建设工程造价咨询合同</w:t>
      </w:r>
    </w:p>
    <w:p>
      <w:pPr>
        <w:spacing w:beforeLines="100" w:line="528" w:lineRule="auto"/>
        <w:ind w:firstLine="562" w:firstLineChars="200"/>
        <w:rPr>
          <w:rFonts w:ascii="仿宋_GB2312" w:eastAsia="仿宋_GB2312"/>
          <w:sz w:val="28"/>
          <w:szCs w:val="28"/>
        </w:rPr>
      </w:pPr>
      <w:r>
        <w:rPr>
          <w:rFonts w:hint="eastAsia" w:ascii="仿宋_GB2312" w:eastAsia="仿宋_GB2312"/>
          <w:b/>
          <w:bCs/>
          <w:sz w:val="28"/>
          <w:szCs w:val="28"/>
          <w:u w:val="single"/>
        </w:rPr>
        <w:t>许昌市</w:t>
      </w:r>
      <w:r>
        <w:rPr>
          <w:rFonts w:hint="eastAsia" w:ascii="仿宋_GB2312" w:eastAsia="仿宋_GB2312"/>
          <w:b/>
          <w:bCs/>
          <w:sz w:val="28"/>
          <w:szCs w:val="28"/>
          <w:u w:val="single"/>
          <w:lang w:eastAsia="zh-CN"/>
        </w:rPr>
        <w:t>审计局</w:t>
      </w:r>
      <w:r>
        <w:rPr>
          <w:rFonts w:ascii="仿宋_GB2312" w:eastAsia="仿宋_GB2312"/>
          <w:sz w:val="28"/>
          <w:szCs w:val="28"/>
        </w:rPr>
        <w:t xml:space="preserve"> (</w:t>
      </w:r>
      <w:r>
        <w:rPr>
          <w:rFonts w:hint="eastAsia" w:ascii="仿宋_GB2312" w:eastAsia="仿宋_GB2312"/>
          <w:sz w:val="28"/>
          <w:szCs w:val="28"/>
        </w:rPr>
        <w:t>以下简称委托人</w:t>
      </w:r>
      <w:r>
        <w:rPr>
          <w:rFonts w:ascii="仿宋_GB2312" w:eastAsia="仿宋_GB2312"/>
          <w:sz w:val="28"/>
          <w:szCs w:val="28"/>
        </w:rPr>
        <w:t>)</w:t>
      </w:r>
      <w:r>
        <w:rPr>
          <w:rFonts w:hint="eastAsia" w:ascii="仿宋_GB2312" w:eastAsia="仿宋_GB2312"/>
          <w:sz w:val="28"/>
          <w:szCs w:val="28"/>
        </w:rPr>
        <w:t>与</w:t>
      </w:r>
      <w:r>
        <w:rPr>
          <w:rFonts w:hint="eastAsia" w:ascii="仿宋_GB2312" w:eastAsia="仿宋_GB2312"/>
          <w:b/>
          <w:bCs/>
          <w:sz w:val="28"/>
          <w:szCs w:val="28"/>
          <w:u w:val="single"/>
          <w:lang w:val="en-US" w:eastAsia="zh-CN"/>
        </w:rPr>
        <w:t xml:space="preserve">      xx公司      </w:t>
      </w:r>
      <w:r>
        <w:rPr>
          <w:rFonts w:ascii="仿宋_GB2312" w:eastAsia="仿宋_GB2312"/>
          <w:sz w:val="28"/>
          <w:szCs w:val="28"/>
        </w:rPr>
        <w:t>(</w:t>
      </w:r>
      <w:r>
        <w:rPr>
          <w:rFonts w:hint="eastAsia" w:ascii="仿宋_GB2312" w:eastAsia="仿宋_GB2312"/>
          <w:sz w:val="28"/>
          <w:szCs w:val="28"/>
        </w:rPr>
        <w:t>以下简称咨询人</w:t>
      </w:r>
      <w:r>
        <w:rPr>
          <w:rFonts w:ascii="仿宋_GB2312" w:eastAsia="仿宋_GB2312"/>
          <w:sz w:val="28"/>
          <w:szCs w:val="28"/>
        </w:rPr>
        <w:t>)</w:t>
      </w:r>
      <w:r>
        <w:rPr>
          <w:rFonts w:hint="eastAsia" w:ascii="仿宋_GB2312" w:eastAsia="仿宋_GB2312"/>
          <w:sz w:val="28"/>
          <w:szCs w:val="28"/>
        </w:rPr>
        <w:t>经过双方协商一致，签订本合同。</w:t>
      </w:r>
    </w:p>
    <w:p>
      <w:pPr>
        <w:spacing w:beforeLines="50" w:line="528" w:lineRule="auto"/>
        <w:ind w:firstLine="560" w:firstLineChars="200"/>
        <w:rPr>
          <w:rFonts w:ascii="仿宋_GB2312" w:eastAsia="仿宋_GB2312"/>
          <w:sz w:val="28"/>
          <w:szCs w:val="28"/>
        </w:rPr>
      </w:pPr>
      <w:r>
        <w:rPr>
          <w:rFonts w:hint="eastAsia" w:ascii="仿宋_GB2312" w:eastAsia="仿宋_GB2312"/>
          <w:sz w:val="28"/>
          <w:szCs w:val="28"/>
        </w:rPr>
        <w:t>一、委托人委托咨询人为以下项目提供建设工程造价咨询服务：</w:t>
      </w:r>
    </w:p>
    <w:p>
      <w:pPr>
        <w:pStyle w:val="10"/>
        <w:widowControl/>
        <w:snapToGrid w:val="0"/>
        <w:spacing w:line="600" w:lineRule="exact"/>
        <w:ind w:firstLine="560" w:firstLineChars="200"/>
        <w:jc w:val="left"/>
        <w:rPr>
          <w:rFonts w:hint="default" w:ascii="仿宋_GB2312" w:eastAsia="仿宋_GB2312"/>
          <w:b/>
          <w:bCs/>
          <w:sz w:val="28"/>
          <w:szCs w:val="28"/>
          <w:lang w:val="en-US" w:eastAsia="zh-CN"/>
        </w:rPr>
      </w:pPr>
      <w:r>
        <w:rPr>
          <w:rFonts w:ascii="仿宋_GB2312" w:eastAsia="仿宋_GB2312"/>
          <w:sz w:val="28"/>
          <w:szCs w:val="28"/>
        </w:rPr>
        <w:t>1</w:t>
      </w:r>
      <w:r>
        <w:rPr>
          <w:rFonts w:hint="eastAsia" w:ascii="仿宋_GB2312" w:eastAsia="仿宋_GB2312"/>
          <w:sz w:val="28"/>
          <w:szCs w:val="28"/>
        </w:rPr>
        <w:t>．项目名称：</w:t>
      </w:r>
      <w:r>
        <w:rPr>
          <w:rFonts w:hint="eastAsia" w:ascii="仿宋" w:hAnsi="仿宋" w:eastAsia="仿宋" w:cs="仿宋"/>
          <w:color w:val="000000"/>
          <w:sz w:val="32"/>
          <w:szCs w:val="32"/>
          <w:shd w:val="clear" w:color="auto" w:fill="FFFFFF"/>
          <w:lang w:val="en-US" w:eastAsia="zh-CN"/>
        </w:rPr>
        <w:t>xx</w:t>
      </w:r>
    </w:p>
    <w:p>
      <w:pPr>
        <w:spacing w:line="528" w:lineRule="auto"/>
        <w:ind w:firstLine="562" w:firstLineChars="200"/>
        <w:rPr>
          <w:rFonts w:ascii="仿宋_GB2312" w:eastAsia="仿宋_GB2312"/>
          <w:b/>
          <w:bCs/>
          <w:sz w:val="28"/>
          <w:szCs w:val="28"/>
        </w:rPr>
      </w:pPr>
      <w:r>
        <w:rPr>
          <w:rFonts w:ascii="仿宋_GB2312" w:eastAsia="仿宋_GB2312"/>
          <w:b/>
          <w:bCs/>
          <w:sz w:val="28"/>
          <w:szCs w:val="28"/>
        </w:rPr>
        <w:t>2</w:t>
      </w:r>
      <w:r>
        <w:rPr>
          <w:rFonts w:hint="eastAsia" w:ascii="仿宋_GB2312" w:eastAsia="仿宋_GB2312"/>
          <w:b/>
          <w:bCs/>
          <w:sz w:val="28"/>
          <w:szCs w:val="28"/>
        </w:rPr>
        <w:t>．服务类别：工程结算</w:t>
      </w:r>
      <w:r>
        <w:rPr>
          <w:rFonts w:hint="eastAsia" w:ascii="仿宋_GB2312" w:eastAsia="仿宋_GB2312"/>
          <w:b/>
          <w:bCs/>
          <w:sz w:val="28"/>
          <w:szCs w:val="28"/>
          <w:lang w:eastAsia="zh-CN"/>
        </w:rPr>
        <w:t>审核</w:t>
      </w:r>
      <w:r>
        <w:rPr>
          <w:rFonts w:hint="eastAsia" w:ascii="仿宋_GB2312" w:eastAsia="仿宋_GB2312"/>
          <w:b/>
          <w:bCs/>
          <w:sz w:val="28"/>
          <w:szCs w:val="28"/>
        </w:rPr>
        <w:t>服务</w:t>
      </w:r>
    </w:p>
    <w:p>
      <w:pPr>
        <w:spacing w:line="528" w:lineRule="auto"/>
        <w:ind w:firstLine="560" w:firstLineChars="200"/>
        <w:rPr>
          <w:rFonts w:ascii="仿宋_GB2312" w:eastAsia="仿宋_GB2312"/>
          <w:sz w:val="28"/>
          <w:szCs w:val="28"/>
        </w:rPr>
      </w:pPr>
      <w:r>
        <w:rPr>
          <w:rFonts w:hint="eastAsia" w:ascii="仿宋_GB2312" w:eastAsia="仿宋_GB2312"/>
          <w:sz w:val="28"/>
          <w:szCs w:val="28"/>
        </w:rPr>
        <w:t>二、本合同的措词和用语与所属建设工程造价咨询合同条件及有关附件同义。</w:t>
      </w:r>
    </w:p>
    <w:p>
      <w:pPr>
        <w:spacing w:line="528" w:lineRule="auto"/>
        <w:ind w:firstLine="560" w:firstLineChars="200"/>
        <w:rPr>
          <w:rFonts w:ascii="仿宋_GB2312" w:eastAsia="仿宋_GB2312"/>
          <w:sz w:val="28"/>
          <w:szCs w:val="28"/>
        </w:rPr>
      </w:pPr>
      <w:r>
        <w:rPr>
          <w:rFonts w:hint="eastAsia" w:ascii="仿宋_GB2312" w:eastAsia="仿宋_GB2312"/>
          <w:sz w:val="28"/>
          <w:szCs w:val="28"/>
        </w:rPr>
        <w:t>三、下列文件均为本合同的组成部分：</w:t>
      </w:r>
    </w:p>
    <w:p>
      <w:pPr>
        <w:spacing w:line="528" w:lineRule="auto"/>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．建设工程造价咨询合同标准条件；</w:t>
      </w:r>
    </w:p>
    <w:p>
      <w:pPr>
        <w:spacing w:line="528" w:lineRule="auto"/>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．建设工程造价咨询合同专用条件；</w:t>
      </w:r>
    </w:p>
    <w:p>
      <w:pPr>
        <w:spacing w:line="528" w:lineRule="auto"/>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．建设工程造价咨询合同执行中共同签署的补充与修正文件。</w:t>
      </w:r>
    </w:p>
    <w:p>
      <w:pPr>
        <w:spacing w:line="528" w:lineRule="auto"/>
        <w:ind w:firstLine="560" w:firstLineChars="200"/>
        <w:rPr>
          <w:rFonts w:ascii="仿宋_GB2312" w:eastAsia="仿宋_GB2312"/>
          <w:sz w:val="28"/>
          <w:szCs w:val="28"/>
        </w:rPr>
      </w:pPr>
      <w:r>
        <w:rPr>
          <w:rFonts w:hint="eastAsia" w:ascii="仿宋_GB2312" w:eastAsia="仿宋_GB2312"/>
          <w:sz w:val="28"/>
          <w:szCs w:val="28"/>
        </w:rPr>
        <w:t>四、咨询人同意按照本合同的规定，承担本合同专用条件中议定范围内的建设工程造价咨询业务。</w:t>
      </w:r>
    </w:p>
    <w:p>
      <w:pPr>
        <w:spacing w:line="528" w:lineRule="auto"/>
        <w:ind w:firstLine="560" w:firstLineChars="200"/>
        <w:rPr>
          <w:rFonts w:ascii="仿宋_GB2312" w:eastAsia="仿宋_GB2312"/>
          <w:sz w:val="28"/>
          <w:szCs w:val="28"/>
        </w:rPr>
      </w:pPr>
      <w:r>
        <w:rPr>
          <w:rFonts w:hint="eastAsia" w:ascii="仿宋_GB2312" w:eastAsia="仿宋_GB2312"/>
          <w:sz w:val="28"/>
          <w:szCs w:val="28"/>
        </w:rPr>
        <w:t>五、委托人同意按照本合同规定的期限、方式、币种、额度向咨询人支付酬金。</w:t>
      </w:r>
    </w:p>
    <w:p>
      <w:pPr>
        <w:spacing w:line="528" w:lineRule="auto"/>
        <w:ind w:left="279" w:leftChars="133" w:firstLine="280" w:firstLineChars="100"/>
        <w:rPr>
          <w:rFonts w:ascii="仿宋_GB2312" w:eastAsia="仿宋_GB2312"/>
          <w:sz w:val="28"/>
          <w:szCs w:val="28"/>
        </w:rPr>
      </w:pPr>
      <w:r>
        <w:rPr>
          <w:rFonts w:hint="eastAsia" w:ascii="仿宋_GB2312" w:eastAsia="仿宋_GB2312"/>
          <w:sz w:val="28"/>
          <w:szCs w:val="28"/>
        </w:rPr>
        <w:t>六、本合同的建设工程造价咨询业务自接收资料之日开始实施，实施时间</w:t>
      </w:r>
      <w:r>
        <w:rPr>
          <w:rFonts w:hint="eastAsia" w:ascii="仿宋_GB2312" w:eastAsia="仿宋_GB2312"/>
          <w:sz w:val="28"/>
          <w:szCs w:val="28"/>
          <w:lang w:val="en-US" w:eastAsia="zh-CN"/>
        </w:rPr>
        <w:t>30日历</w:t>
      </w:r>
      <w:r>
        <w:rPr>
          <w:rFonts w:hint="eastAsia" w:ascii="仿宋_GB2312" w:eastAsia="仿宋_GB2312"/>
          <w:sz w:val="28"/>
          <w:szCs w:val="28"/>
        </w:rPr>
        <w:t>天。</w:t>
      </w:r>
    </w:p>
    <w:p>
      <w:pPr>
        <w:spacing w:line="528" w:lineRule="auto"/>
        <w:ind w:firstLine="560" w:firstLineChars="200"/>
        <w:rPr>
          <w:rFonts w:hint="eastAsia" w:ascii="仿宋_GB2312" w:eastAsia="仿宋_GB2312"/>
          <w:sz w:val="28"/>
          <w:szCs w:val="28"/>
        </w:rPr>
      </w:pPr>
      <w:r>
        <w:rPr>
          <w:rFonts w:hint="eastAsia" w:ascii="仿宋_GB2312" w:eastAsia="仿宋_GB2312"/>
          <w:sz w:val="28"/>
          <w:szCs w:val="28"/>
        </w:rPr>
        <w:t>七、本合同一式四份，具有同等法律效力，双方各执两份。</w:t>
      </w:r>
    </w:p>
    <w:p>
      <w:pPr>
        <w:spacing w:line="360" w:lineRule="auto"/>
        <w:ind w:firstLine="560" w:firstLineChars="200"/>
        <w:jc w:val="both"/>
        <w:rPr>
          <w:rFonts w:hint="eastAsia" w:ascii="仿宋_GB2312" w:hAnsi="Calibri" w:eastAsia="仿宋_GB2312" w:cs="Times New Roman"/>
          <w:color w:val="auto"/>
          <w:kern w:val="2"/>
          <w:sz w:val="28"/>
          <w:szCs w:val="28"/>
          <w:lang w:val="en-US" w:eastAsia="zh-CN" w:bidi="ar-SA"/>
        </w:rPr>
      </w:pPr>
      <w:r>
        <w:rPr>
          <w:rFonts w:hint="eastAsia" w:ascii="仿宋_GB2312" w:hAnsi="Calibri" w:eastAsia="仿宋_GB2312" w:cs="Times New Roman"/>
          <w:color w:val="auto"/>
          <w:kern w:val="2"/>
          <w:sz w:val="28"/>
          <w:szCs w:val="28"/>
          <w:lang w:val="en-US" w:eastAsia="zh-CN" w:bidi="ar-SA"/>
        </w:rPr>
        <w:t>八、本合同双方签字并盖章生效；约定的其他另需签署确认的合同自另行签署时生效。</w:t>
      </w:r>
    </w:p>
    <w:p>
      <w:pPr>
        <w:spacing w:line="360" w:lineRule="auto"/>
        <w:ind w:firstLine="560" w:firstLineChars="200"/>
        <w:jc w:val="both"/>
        <w:rPr>
          <w:rFonts w:hint="eastAsia" w:ascii="仿宋_GB2312" w:hAnsi="Calibri" w:eastAsia="仿宋_GB2312" w:cs="Times New Roman"/>
          <w:color w:val="auto"/>
          <w:kern w:val="2"/>
          <w:sz w:val="28"/>
          <w:szCs w:val="28"/>
          <w:lang w:val="en-US" w:eastAsia="zh-CN" w:bidi="ar-SA"/>
        </w:rPr>
      </w:pPr>
      <w:r>
        <w:rPr>
          <w:rFonts w:hint="eastAsia" w:ascii="仿宋_GB2312" w:hAnsi="Calibri" w:eastAsia="仿宋_GB2312" w:cs="Times New Roman"/>
          <w:color w:val="auto"/>
          <w:kern w:val="2"/>
          <w:sz w:val="28"/>
          <w:szCs w:val="28"/>
          <w:lang w:val="en-US" w:eastAsia="zh-CN" w:bidi="ar-SA"/>
        </w:rPr>
        <w:t>九、本合同的任何修改、补充或变更只能以书面形式，并由双方或授权代表签字并盖章后生效；</w:t>
      </w:r>
    </w:p>
    <w:p>
      <w:pPr>
        <w:spacing w:line="360" w:lineRule="auto"/>
        <w:ind w:firstLine="560" w:firstLineChars="200"/>
        <w:jc w:val="both"/>
        <w:rPr>
          <w:rFonts w:hint="eastAsia" w:ascii="仿宋_GB2312" w:hAnsi="Calibri" w:eastAsia="仿宋_GB2312" w:cs="Times New Roman"/>
          <w:color w:val="auto"/>
          <w:kern w:val="2"/>
          <w:sz w:val="28"/>
          <w:szCs w:val="28"/>
          <w:lang w:val="en-US" w:eastAsia="zh-CN" w:bidi="ar-SA"/>
        </w:rPr>
      </w:pPr>
      <w:r>
        <w:rPr>
          <w:rFonts w:hint="eastAsia" w:ascii="仿宋_GB2312" w:hAnsi="Calibri" w:eastAsia="仿宋_GB2312" w:cs="Times New Roman"/>
          <w:color w:val="auto"/>
          <w:kern w:val="2"/>
          <w:sz w:val="28"/>
          <w:szCs w:val="28"/>
          <w:lang w:val="en-US" w:eastAsia="zh-CN" w:bidi="ar-SA"/>
        </w:rPr>
        <w:t>十、如果合同中任何条款存在效力瑕疵不能执行，则其他条款仍然有效并应当执行；</w:t>
      </w:r>
    </w:p>
    <w:p>
      <w:pPr>
        <w:spacing w:line="360" w:lineRule="auto"/>
        <w:ind w:firstLine="560" w:firstLineChars="200"/>
        <w:jc w:val="both"/>
        <w:rPr>
          <w:color w:val="auto"/>
        </w:rPr>
      </w:pPr>
      <w:r>
        <w:rPr>
          <w:rFonts w:hint="eastAsia" w:ascii="仿宋_GB2312" w:hAnsi="Calibri" w:eastAsia="仿宋_GB2312" w:cs="Times New Roman"/>
          <w:color w:val="auto"/>
          <w:kern w:val="2"/>
          <w:sz w:val="28"/>
          <w:szCs w:val="28"/>
          <w:lang w:val="en-US" w:eastAsia="zh-CN" w:bidi="ar-SA"/>
        </w:rPr>
        <w:t>十一、本合同在履行或者终止履行后，如存在需要向对方送达的通知、文件、资料或者其他法律文件，本合同所载的地址、联系人及电子通信终端亦为双方工作联系往来、法律文书及争议解决时人民法院或仲裁机构的法律文书送达地址，人民法院或仲裁机构的诉讼文书（含裁判文书）向任何合同任何一方当事人的上述地址或工商登记公示地址送达的，视为有效送达。如一方变更地址的，应当在变更当日以书面形式通知对方，否则对方按本合同地址发出的文件，一经发出即视为送达。甲乙双方就履行合同产生争议提起诉讼的，该地址也可作为法院法律文书的送达地址。</w:t>
      </w:r>
    </w:p>
    <w:p>
      <w:pPr>
        <w:spacing w:line="360" w:lineRule="auto"/>
        <w:rPr>
          <w:rFonts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8"/>
          <w:szCs w:val="28"/>
        </w:rPr>
        <w:t>委托人：</w:t>
      </w:r>
      <w:r>
        <w:rPr>
          <w:rFonts w:ascii="仿宋_GB2312" w:eastAsia="仿宋_GB2312"/>
          <w:sz w:val="28"/>
          <w:szCs w:val="28"/>
        </w:rPr>
        <w:t>(</w:t>
      </w:r>
      <w:r>
        <w:rPr>
          <w:rFonts w:hint="eastAsia" w:ascii="仿宋_GB2312" w:eastAsia="仿宋_GB2312"/>
          <w:sz w:val="28"/>
          <w:szCs w:val="28"/>
        </w:rPr>
        <w:t>盖章</w:t>
      </w:r>
      <w:r>
        <w:rPr>
          <w:rFonts w:ascii="仿宋_GB2312" w:eastAsia="仿宋_GB2312"/>
          <w:sz w:val="28"/>
          <w:szCs w:val="28"/>
        </w:rPr>
        <w:t>)</w:t>
      </w:r>
      <w:r>
        <w:rPr>
          <w:rFonts w:hint="eastAsia" w:ascii="仿宋_GB2312" w:eastAsia="仿宋_GB2312"/>
          <w:sz w:val="28"/>
          <w:szCs w:val="28"/>
        </w:rPr>
        <w:t>　　　　　　　　　咨询人：</w:t>
      </w:r>
      <w:r>
        <w:rPr>
          <w:rFonts w:ascii="仿宋_GB2312" w:eastAsia="仿宋_GB2312"/>
          <w:sz w:val="28"/>
          <w:szCs w:val="28"/>
        </w:rPr>
        <w:t>(</w:t>
      </w:r>
      <w:r>
        <w:rPr>
          <w:rFonts w:hint="eastAsia" w:ascii="仿宋_GB2312" w:eastAsia="仿宋_GB2312"/>
          <w:sz w:val="28"/>
          <w:szCs w:val="28"/>
        </w:rPr>
        <w:t>盖章</w:t>
      </w:r>
      <w:r>
        <w:rPr>
          <w:rFonts w:ascii="仿宋_GB2312" w:eastAsia="仿宋_GB2312"/>
          <w:sz w:val="28"/>
          <w:szCs w:val="28"/>
        </w:rPr>
        <w:t>)</w:t>
      </w: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8"/>
          <w:szCs w:val="28"/>
        </w:rPr>
        <w:t>法定代表人：</w:t>
      </w:r>
      <w:r>
        <w:rPr>
          <w:rFonts w:ascii="仿宋_GB2312" w:eastAsia="仿宋_GB2312"/>
          <w:sz w:val="28"/>
          <w:szCs w:val="28"/>
        </w:rPr>
        <w:t>(</w:t>
      </w:r>
      <w:r>
        <w:rPr>
          <w:rFonts w:hint="eastAsia" w:ascii="仿宋_GB2312" w:eastAsia="仿宋_GB2312"/>
          <w:sz w:val="28"/>
          <w:szCs w:val="28"/>
        </w:rPr>
        <w:t>签字</w:t>
      </w:r>
      <w:r>
        <w:rPr>
          <w:rFonts w:ascii="仿宋_GB2312" w:eastAsia="仿宋_GB2312"/>
          <w:sz w:val="28"/>
          <w:szCs w:val="28"/>
        </w:rPr>
        <w:t>)</w:t>
      </w:r>
      <w:r>
        <w:rPr>
          <w:rFonts w:hint="eastAsia" w:ascii="仿宋_GB2312" w:eastAsia="仿宋_GB2312"/>
          <w:sz w:val="28"/>
          <w:szCs w:val="28"/>
        </w:rPr>
        <w:t>　　　　　　　法定代表人：</w:t>
      </w:r>
      <w:r>
        <w:rPr>
          <w:rFonts w:ascii="仿宋_GB2312" w:eastAsia="仿宋_GB2312"/>
          <w:sz w:val="28"/>
          <w:szCs w:val="28"/>
        </w:rPr>
        <w:t>(</w:t>
      </w:r>
      <w:r>
        <w:rPr>
          <w:rFonts w:hint="eastAsia" w:ascii="仿宋_GB2312" w:eastAsia="仿宋_GB2312"/>
          <w:sz w:val="28"/>
          <w:szCs w:val="28"/>
        </w:rPr>
        <w:t>签字</w:t>
      </w:r>
      <w:r>
        <w:rPr>
          <w:rFonts w:ascii="仿宋_GB2312" w:eastAsia="仿宋_GB2312"/>
          <w:sz w:val="28"/>
          <w:szCs w:val="28"/>
        </w:rPr>
        <w:t>)</w:t>
      </w:r>
    </w:p>
    <w:p>
      <w:pPr>
        <w:spacing w:line="360" w:lineRule="auto"/>
        <w:ind w:firstLine="560" w:firstLineChars="200"/>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8"/>
          <w:szCs w:val="28"/>
        </w:rPr>
        <w:t>委托代理人：</w:t>
      </w:r>
      <w:r>
        <w:rPr>
          <w:rFonts w:ascii="仿宋_GB2312" w:eastAsia="仿宋_GB2312"/>
          <w:sz w:val="28"/>
          <w:szCs w:val="28"/>
        </w:rPr>
        <w:t>(</w:t>
      </w:r>
      <w:r>
        <w:rPr>
          <w:rFonts w:hint="eastAsia" w:ascii="仿宋_GB2312" w:eastAsia="仿宋_GB2312"/>
          <w:sz w:val="28"/>
          <w:szCs w:val="28"/>
        </w:rPr>
        <w:t>签字</w:t>
      </w:r>
      <w:r>
        <w:rPr>
          <w:rFonts w:ascii="仿宋_GB2312" w:eastAsia="仿宋_GB2312"/>
          <w:sz w:val="28"/>
          <w:szCs w:val="28"/>
        </w:rPr>
        <w:t>)</w:t>
      </w:r>
      <w:r>
        <w:rPr>
          <w:rFonts w:hint="eastAsia" w:ascii="仿宋_GB2312" w:eastAsia="仿宋_GB2312"/>
          <w:sz w:val="28"/>
          <w:szCs w:val="28"/>
        </w:rPr>
        <w:t>　　　　　　　委托代理人：</w:t>
      </w:r>
      <w:r>
        <w:rPr>
          <w:rFonts w:ascii="仿宋_GB2312" w:eastAsia="仿宋_GB2312"/>
          <w:sz w:val="28"/>
          <w:szCs w:val="28"/>
        </w:rPr>
        <w:t>(</w:t>
      </w:r>
      <w:r>
        <w:rPr>
          <w:rFonts w:hint="eastAsia" w:ascii="仿宋_GB2312" w:eastAsia="仿宋_GB2312"/>
          <w:sz w:val="28"/>
          <w:szCs w:val="28"/>
        </w:rPr>
        <w:t>签字</w:t>
      </w:r>
      <w:r>
        <w:rPr>
          <w:rFonts w:ascii="仿宋_GB2312" w:eastAsia="仿宋_GB2312"/>
          <w:sz w:val="28"/>
          <w:szCs w:val="28"/>
        </w:rPr>
        <w:t>)</w:t>
      </w:r>
    </w:p>
    <w:p>
      <w:pPr>
        <w:spacing w:line="360" w:lineRule="auto"/>
        <w:rPr>
          <w:rFonts w:ascii="仿宋_GB2312" w:eastAsia="仿宋_GB2312"/>
          <w:sz w:val="28"/>
          <w:szCs w:val="28"/>
        </w:rPr>
      </w:pPr>
      <w:r>
        <w:rPr>
          <w:rFonts w:hint="eastAsia" w:ascii="仿宋_GB2312" w:eastAsia="仿宋_GB2312"/>
          <w:sz w:val="28"/>
          <w:szCs w:val="28"/>
        </w:rPr>
        <w:t>住所：　　　　　　　　　　　　　住所：</w:t>
      </w:r>
    </w:p>
    <w:p>
      <w:pPr>
        <w:spacing w:line="360" w:lineRule="auto"/>
        <w:rPr>
          <w:rFonts w:ascii="仿宋_GB2312" w:eastAsia="仿宋_GB2312"/>
          <w:sz w:val="28"/>
          <w:szCs w:val="28"/>
        </w:rPr>
      </w:pPr>
      <w:r>
        <w:rPr>
          <w:rFonts w:hint="eastAsia" w:ascii="仿宋_GB2312" w:eastAsia="仿宋_GB2312"/>
          <w:sz w:val="28"/>
          <w:szCs w:val="28"/>
        </w:rPr>
        <w:t>开户银行：　　　　　　　　　　　开户银行：</w:t>
      </w:r>
    </w:p>
    <w:p>
      <w:pPr>
        <w:spacing w:line="360" w:lineRule="auto"/>
        <w:rPr>
          <w:rFonts w:ascii="仿宋_GB2312" w:eastAsia="仿宋_GB2312"/>
          <w:sz w:val="28"/>
          <w:szCs w:val="28"/>
        </w:rPr>
      </w:pPr>
      <w:r>
        <w:rPr>
          <w:rFonts w:hint="eastAsia" w:ascii="仿宋_GB2312" w:eastAsia="仿宋_GB2312"/>
          <w:sz w:val="28"/>
          <w:szCs w:val="28"/>
        </w:rPr>
        <w:t>帐号：　　　　　　　　　　　　　帐号：</w:t>
      </w:r>
    </w:p>
    <w:p>
      <w:pPr>
        <w:spacing w:line="360" w:lineRule="auto"/>
        <w:rPr>
          <w:rFonts w:ascii="仿宋_GB2312" w:eastAsia="仿宋_GB2312"/>
          <w:sz w:val="28"/>
          <w:szCs w:val="28"/>
        </w:rPr>
      </w:pPr>
      <w:r>
        <w:rPr>
          <w:rFonts w:hint="eastAsia" w:ascii="仿宋_GB2312" w:eastAsia="仿宋_GB2312"/>
          <w:sz w:val="28"/>
          <w:szCs w:val="28"/>
        </w:rPr>
        <w:t>邮政编码：　　　　　　　　　　　邮政编码：</w:t>
      </w:r>
    </w:p>
    <w:p>
      <w:pPr>
        <w:spacing w:line="360" w:lineRule="auto"/>
        <w:rPr>
          <w:rFonts w:ascii="仿宋_GB2312" w:eastAsia="仿宋_GB2312"/>
          <w:sz w:val="28"/>
          <w:szCs w:val="28"/>
        </w:rPr>
      </w:pPr>
      <w:r>
        <w:rPr>
          <w:rFonts w:hint="eastAsia" w:ascii="仿宋_GB2312" w:eastAsia="仿宋_GB2312"/>
          <w:sz w:val="28"/>
          <w:szCs w:val="28"/>
        </w:rPr>
        <w:t>电话：　　　　　　　　　　　　　电话：</w:t>
      </w:r>
    </w:p>
    <w:p>
      <w:pPr>
        <w:spacing w:line="360" w:lineRule="auto"/>
        <w:rPr>
          <w:rFonts w:ascii="仿宋_GB2312" w:eastAsia="仿宋_GB2312"/>
          <w:sz w:val="28"/>
          <w:szCs w:val="28"/>
        </w:rPr>
      </w:pPr>
      <w:r>
        <w:rPr>
          <w:rFonts w:hint="eastAsia" w:ascii="仿宋_GB2312" w:eastAsia="仿宋_GB2312"/>
          <w:sz w:val="28"/>
          <w:szCs w:val="28"/>
        </w:rPr>
        <w:t>传真：　　　　　　　　　　　　　传真：</w:t>
      </w:r>
    </w:p>
    <w:p>
      <w:pPr>
        <w:spacing w:line="360" w:lineRule="auto"/>
        <w:rPr>
          <w:rFonts w:ascii="仿宋_GB2312" w:eastAsia="仿宋_GB2312"/>
          <w:sz w:val="28"/>
          <w:szCs w:val="28"/>
        </w:rPr>
      </w:pPr>
      <w:r>
        <w:rPr>
          <w:rFonts w:hint="eastAsia" w:ascii="仿宋_GB2312" w:eastAsia="仿宋_GB2312"/>
          <w:sz w:val="28"/>
          <w:szCs w:val="28"/>
        </w:rPr>
        <w:t>电子信箱：　　　　　　　　　　　电子信箱：</w:t>
      </w:r>
    </w:p>
    <w:p>
      <w:pPr>
        <w:spacing w:line="360" w:lineRule="auto"/>
        <w:ind w:firstLine="420" w:firstLineChars="150"/>
        <w:rPr>
          <w:rFonts w:ascii="仿宋_GB2312" w:eastAsia="仿宋_GB2312"/>
          <w:sz w:val="28"/>
          <w:szCs w:val="28"/>
        </w:rPr>
      </w:pPr>
      <w:r>
        <w:rPr>
          <w:rFonts w:hint="eastAsia" w:ascii="仿宋_GB2312" w:eastAsia="仿宋_GB2312"/>
          <w:sz w:val="28"/>
          <w:szCs w:val="28"/>
        </w:rPr>
        <w:t>年　月　日　　　　　　　　　　　年　月　日</w:t>
      </w:r>
    </w:p>
    <w:p>
      <w:pPr>
        <w:spacing w:line="360" w:lineRule="auto"/>
        <w:rPr>
          <w:rFonts w:ascii="仿宋_GB2312" w:eastAsia="仿宋_GB2312"/>
          <w:sz w:val="28"/>
          <w:szCs w:val="28"/>
        </w:rPr>
      </w:pPr>
    </w:p>
    <w:p>
      <w:pPr>
        <w:spacing w:line="360" w:lineRule="auto"/>
        <w:jc w:val="center"/>
        <w:rPr>
          <w:rFonts w:ascii="仿宋_GB2312" w:eastAsia="仿宋_GB2312"/>
          <w:b/>
          <w:sz w:val="30"/>
          <w:szCs w:val="30"/>
        </w:rPr>
      </w:pPr>
      <w:r>
        <w:rPr>
          <w:rFonts w:ascii="仿宋_GB2312" w:eastAsia="仿宋_GB2312"/>
          <w:sz w:val="28"/>
          <w:szCs w:val="28"/>
        </w:rPr>
        <w:br w:type="page"/>
      </w:r>
      <w:r>
        <w:rPr>
          <w:rFonts w:hint="eastAsia" w:ascii="仿宋_GB2312" w:eastAsia="仿宋_GB2312"/>
          <w:b/>
          <w:sz w:val="30"/>
          <w:szCs w:val="30"/>
        </w:rPr>
        <w:t>第二部分　建设工程造价咨询合同标准条件</w:t>
      </w:r>
    </w:p>
    <w:p>
      <w:pPr>
        <w:spacing w:beforeLines="100" w:line="360" w:lineRule="auto"/>
        <w:ind w:firstLine="560" w:firstLineChars="200"/>
        <w:rPr>
          <w:rFonts w:ascii="仿宋_GB2312" w:eastAsia="仿宋_GB2312"/>
          <w:sz w:val="28"/>
          <w:szCs w:val="28"/>
        </w:rPr>
      </w:pPr>
      <w:r>
        <w:rPr>
          <w:rFonts w:hint="eastAsia" w:ascii="仿宋_GB2312" w:eastAsia="仿宋_GB2312"/>
          <w:sz w:val="28"/>
          <w:szCs w:val="28"/>
        </w:rPr>
        <w:t>第一条</w:t>
      </w:r>
      <w:r>
        <w:rPr>
          <w:rFonts w:ascii="仿宋_GB2312" w:eastAsia="仿宋_GB2312"/>
          <w:sz w:val="28"/>
          <w:szCs w:val="28"/>
        </w:rPr>
        <w:t xml:space="preserve"> </w:t>
      </w:r>
      <w:r>
        <w:rPr>
          <w:rFonts w:hint="eastAsia" w:ascii="仿宋_GB2312" w:eastAsia="仿宋_GB2312"/>
          <w:sz w:val="28"/>
          <w:szCs w:val="28"/>
        </w:rPr>
        <w:t>下列名词和用语，除上下文另有规定外具有如下含义。</w:t>
      </w:r>
    </w:p>
    <w:p>
      <w:pPr>
        <w:spacing w:line="360" w:lineRule="auto"/>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“委托人”是指委托建设工程造价咨询业务和聘用工程造价咨询单位的一方，以及其合法继承人。</w:t>
      </w:r>
    </w:p>
    <w:p>
      <w:pPr>
        <w:spacing w:line="360" w:lineRule="auto"/>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“咨询人”是指承担建设工程造价咨询业务和工程造价咨询责任的一方，以及其合法继承人。</w:t>
      </w:r>
    </w:p>
    <w:p>
      <w:pPr>
        <w:spacing w:line="360" w:lineRule="auto"/>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“第三人”是指除委托人、咨询人以外与本咨询业务有关的当事人。</w:t>
      </w:r>
    </w:p>
    <w:p>
      <w:pPr>
        <w:spacing w:line="360" w:lineRule="auto"/>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“日”是指任何一天零时至第二天零时的时间段。</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第二条</w:t>
      </w:r>
      <w:r>
        <w:rPr>
          <w:rFonts w:ascii="仿宋_GB2312" w:eastAsia="仿宋_GB2312"/>
          <w:sz w:val="28"/>
          <w:szCs w:val="28"/>
        </w:rPr>
        <w:t xml:space="preserve"> </w:t>
      </w:r>
      <w:r>
        <w:rPr>
          <w:rFonts w:hint="eastAsia" w:ascii="仿宋_GB2312" w:eastAsia="仿宋_GB2312"/>
          <w:sz w:val="28"/>
          <w:szCs w:val="28"/>
        </w:rPr>
        <w:t>建设工程造价咨询合同适用的是中国的法律、法规，以及专用条件中议定的部门规章、工程造价有关计价办法和规定或项目所在地的地方法规、地方规章。</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第三条</w:t>
      </w:r>
      <w:r>
        <w:rPr>
          <w:rFonts w:ascii="仿宋_GB2312" w:eastAsia="仿宋_GB2312"/>
          <w:sz w:val="28"/>
          <w:szCs w:val="28"/>
        </w:rPr>
        <w:t xml:space="preserve"> </w:t>
      </w:r>
      <w:r>
        <w:rPr>
          <w:rFonts w:hint="eastAsia" w:ascii="仿宋_GB2312" w:eastAsia="仿宋_GB2312"/>
          <w:sz w:val="28"/>
          <w:szCs w:val="28"/>
        </w:rPr>
        <w:t>建设工程造价咨询合同的书写、解释和说明，以汉语为主导语言。当不同语言文本发生不同解释时，以汉语合同文本为准。</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咨询人的义务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第四条</w:t>
      </w:r>
      <w:r>
        <w:rPr>
          <w:rFonts w:ascii="仿宋_GB2312" w:eastAsia="仿宋_GB2312"/>
          <w:sz w:val="28"/>
          <w:szCs w:val="28"/>
        </w:rPr>
        <w:t xml:space="preserve"> </w:t>
      </w:r>
      <w:r>
        <w:rPr>
          <w:rFonts w:hint="eastAsia" w:ascii="仿宋_GB2312" w:eastAsia="仿宋_GB2312"/>
          <w:sz w:val="28"/>
          <w:szCs w:val="28"/>
        </w:rPr>
        <w:t>向委托人提供与工程造价咨询业务有关的资料，包括工程造价咨询的资质证书及承担本合同业务的专业人员名单、咨询工作计划等，并按合同专用条件中约定的范围实施咨询业务。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第五条</w:t>
      </w:r>
      <w:r>
        <w:rPr>
          <w:rFonts w:ascii="仿宋_GB2312" w:eastAsia="仿宋_GB2312"/>
          <w:sz w:val="28"/>
          <w:szCs w:val="28"/>
        </w:rPr>
        <w:t xml:space="preserve"> </w:t>
      </w:r>
      <w:r>
        <w:rPr>
          <w:rFonts w:hint="eastAsia" w:ascii="仿宋_GB2312" w:eastAsia="仿宋_GB2312"/>
          <w:sz w:val="28"/>
          <w:szCs w:val="28"/>
        </w:rPr>
        <w:t>咨询人在履行本合同期间，向委托人提供的服务包括正常服务、附加服务和额外服务。</w:t>
      </w:r>
    </w:p>
    <w:p>
      <w:pPr>
        <w:spacing w:line="360" w:lineRule="auto"/>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“正常服务”是指双方在专用条件中约定的工程造价咨询工作；</w:t>
      </w:r>
    </w:p>
    <w:p>
      <w:pPr>
        <w:spacing w:line="360" w:lineRule="auto"/>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“附加服务”是指在“正常服务”以外，经双方书面协议确定的附加服务；</w:t>
      </w:r>
    </w:p>
    <w:p>
      <w:pPr>
        <w:spacing w:line="360" w:lineRule="auto"/>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“额外服务”是指不属于“正常服务”和“附加服务”，但根据合同标准条件第十三条、第二十条和二十二条的规定，咨询人应增加的额外工作量。</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第六条</w:t>
      </w:r>
      <w:r>
        <w:rPr>
          <w:rFonts w:ascii="仿宋_GB2312" w:eastAsia="仿宋_GB2312"/>
          <w:sz w:val="28"/>
          <w:szCs w:val="28"/>
        </w:rPr>
        <w:t xml:space="preserve"> </w:t>
      </w:r>
      <w:r>
        <w:rPr>
          <w:rFonts w:hint="eastAsia" w:ascii="仿宋_GB2312" w:eastAsia="仿宋_GB2312"/>
          <w:sz w:val="28"/>
          <w:szCs w:val="28"/>
        </w:rPr>
        <w:t>在履行合同期间或合同规定期限内，不得泄露与本合同规定业务活动有关的保密资料。</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委托人的义务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第七条</w:t>
      </w:r>
      <w:r>
        <w:rPr>
          <w:rFonts w:ascii="仿宋_GB2312" w:eastAsia="仿宋_GB2312"/>
          <w:sz w:val="28"/>
          <w:szCs w:val="28"/>
        </w:rPr>
        <w:t xml:space="preserve"> </w:t>
      </w:r>
      <w:r>
        <w:rPr>
          <w:rFonts w:hint="eastAsia" w:ascii="仿宋_GB2312" w:eastAsia="仿宋_GB2312"/>
          <w:sz w:val="28"/>
          <w:szCs w:val="28"/>
        </w:rPr>
        <w:t>委托人应负责与本建设工程造价咨询业务有关的第三人的协调，为咨询人工作提供外部条件。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第八条</w:t>
      </w:r>
      <w:r>
        <w:rPr>
          <w:rFonts w:ascii="仿宋_GB2312" w:eastAsia="仿宋_GB2312"/>
          <w:sz w:val="28"/>
          <w:szCs w:val="28"/>
        </w:rPr>
        <w:t xml:space="preserve"> </w:t>
      </w:r>
      <w:r>
        <w:rPr>
          <w:rFonts w:hint="eastAsia" w:ascii="仿宋_GB2312" w:eastAsia="仿宋_GB2312"/>
          <w:sz w:val="28"/>
          <w:szCs w:val="28"/>
        </w:rPr>
        <w:t>委托人应当在约定的时间内，免费向咨询人提供与本项目咨询业务有关的资料。</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第九条</w:t>
      </w:r>
      <w:r>
        <w:rPr>
          <w:rFonts w:ascii="仿宋_GB2312" w:eastAsia="仿宋_GB2312"/>
          <w:sz w:val="28"/>
          <w:szCs w:val="28"/>
        </w:rPr>
        <w:t xml:space="preserve"> </w:t>
      </w:r>
      <w:r>
        <w:rPr>
          <w:rFonts w:hint="eastAsia" w:ascii="仿宋_GB2312" w:eastAsia="仿宋_GB2312"/>
          <w:sz w:val="28"/>
          <w:szCs w:val="28"/>
        </w:rPr>
        <w:t>委托人应当在约定的时间内就咨询人书面提交并要求做出答复的事宜做出书面答复。咨询人要求第三人提供有关资料时，委托人应负责转达及资料转送。</w:t>
      </w:r>
    </w:p>
    <w:p>
      <w:pPr>
        <w:spacing w:line="360" w:lineRule="auto"/>
        <w:ind w:firstLine="560" w:firstLineChars="200"/>
        <w:jc w:val="both"/>
        <w:rPr>
          <w:rFonts w:ascii="仿宋_GB2312" w:eastAsia="仿宋_GB2312"/>
          <w:sz w:val="28"/>
          <w:szCs w:val="28"/>
        </w:rPr>
      </w:pPr>
      <w:r>
        <w:rPr>
          <w:rFonts w:hint="eastAsia" w:ascii="仿宋_GB2312" w:eastAsia="仿宋_GB2312"/>
          <w:sz w:val="28"/>
          <w:szCs w:val="28"/>
        </w:rPr>
        <w:t>第十条</w:t>
      </w:r>
      <w:r>
        <w:rPr>
          <w:rFonts w:ascii="仿宋_GB2312" w:eastAsia="仿宋_GB2312"/>
          <w:sz w:val="28"/>
          <w:szCs w:val="28"/>
        </w:rPr>
        <w:t xml:space="preserve"> </w:t>
      </w:r>
      <w:r>
        <w:rPr>
          <w:rFonts w:hint="eastAsia" w:ascii="仿宋_GB2312" w:eastAsia="仿宋_GB2312"/>
          <w:sz w:val="28"/>
          <w:szCs w:val="28"/>
        </w:rPr>
        <w:t>委托人应当授权胜任本咨询业务的代表，负责与咨询人联系。</w:t>
      </w:r>
      <w:r>
        <w:rPr>
          <w:rFonts w:hint="eastAsia" w:ascii="仿宋_GB2312" w:hAnsi="Calibri" w:eastAsia="仿宋_GB2312" w:cs="Times New Roman"/>
          <w:color w:val="auto"/>
          <w:kern w:val="2"/>
          <w:sz w:val="28"/>
          <w:szCs w:val="28"/>
          <w:lang w:val="en-US" w:eastAsia="zh-CN" w:bidi="ar-SA"/>
        </w:rPr>
        <w:t>委托人代表：</w:t>
      </w:r>
      <w:r>
        <w:rPr>
          <w:rFonts w:hint="eastAsia" w:ascii="仿宋_GB2312" w:eastAsia="仿宋_GB2312" w:cs="Times New Roman"/>
          <w:color w:val="auto"/>
          <w:kern w:val="2"/>
          <w:sz w:val="28"/>
          <w:szCs w:val="28"/>
          <w:u w:val="single"/>
          <w:lang w:val="en-US" w:eastAsia="zh-CN" w:bidi="ar-SA"/>
        </w:rPr>
        <w:t xml:space="preserve">            </w:t>
      </w:r>
      <w:r>
        <w:rPr>
          <w:rFonts w:hint="eastAsia" w:ascii="仿宋_GB2312" w:hAnsi="Calibri" w:eastAsia="仿宋_GB2312" w:cs="Times New Roman"/>
          <w:color w:val="auto"/>
          <w:kern w:val="2"/>
          <w:sz w:val="28"/>
          <w:szCs w:val="28"/>
          <w:lang w:val="en-US" w:eastAsia="zh-CN" w:bidi="ar-SA"/>
        </w:rPr>
        <w:t>，身份证号：</w:t>
      </w:r>
      <w:r>
        <w:rPr>
          <w:rFonts w:hint="eastAsia" w:ascii="仿宋_GB2312" w:eastAsia="仿宋_GB2312" w:cs="Times New Roman"/>
          <w:color w:val="auto"/>
          <w:kern w:val="2"/>
          <w:sz w:val="28"/>
          <w:szCs w:val="28"/>
          <w:u w:val="single"/>
          <w:lang w:val="en-US" w:eastAsia="zh-CN" w:bidi="ar-SA"/>
        </w:rPr>
        <w:t xml:space="preserve">                        </w:t>
      </w:r>
      <w:r>
        <w:rPr>
          <w:rFonts w:hint="eastAsia" w:ascii="仿宋_GB2312" w:hAnsi="Calibri" w:eastAsia="仿宋_GB2312" w:cs="Times New Roman"/>
          <w:color w:val="auto"/>
          <w:kern w:val="2"/>
          <w:sz w:val="28"/>
          <w:szCs w:val="28"/>
          <w:lang w:val="en-US" w:eastAsia="zh-CN" w:bidi="ar-SA"/>
        </w:rPr>
        <w:t>，联系方式</w:t>
      </w:r>
      <w:r>
        <w:rPr>
          <w:rFonts w:hint="eastAsia" w:ascii="仿宋_GB2312" w:eastAsia="仿宋_GB2312" w:cs="Times New Roman"/>
          <w:color w:val="auto"/>
          <w:kern w:val="2"/>
          <w:sz w:val="28"/>
          <w:szCs w:val="28"/>
          <w:lang w:val="en-US" w:eastAsia="zh-CN" w:bidi="ar-SA"/>
        </w:rPr>
        <w:t>:</w:t>
      </w:r>
      <w:r>
        <w:rPr>
          <w:rFonts w:hint="eastAsia" w:ascii="仿宋_GB2312" w:eastAsia="仿宋_GB2312" w:cs="Times New Roman"/>
          <w:color w:val="auto"/>
          <w:kern w:val="2"/>
          <w:sz w:val="28"/>
          <w:szCs w:val="28"/>
          <w:u w:val="single"/>
          <w:lang w:val="en-US" w:eastAsia="zh-CN" w:bidi="ar-SA"/>
        </w:rPr>
        <w:t xml:space="preserve">              </w:t>
      </w:r>
      <w:r>
        <w:rPr>
          <w:rFonts w:hint="eastAsia" w:ascii="仿宋_GB2312" w:hAnsi="Calibri" w:eastAsia="仿宋_GB2312" w:cs="Times New Roman"/>
          <w:color w:val="auto"/>
          <w:kern w:val="2"/>
          <w:sz w:val="28"/>
          <w:szCs w:val="28"/>
          <w:lang w:val="en-US" w:eastAsia="zh-CN" w:bidi="ar-SA"/>
        </w:rPr>
        <w:t>；咨询人代表：</w:t>
      </w:r>
      <w:r>
        <w:rPr>
          <w:rFonts w:hint="eastAsia" w:ascii="仿宋_GB2312" w:eastAsia="仿宋_GB2312" w:cs="Times New Roman"/>
          <w:color w:val="auto"/>
          <w:kern w:val="2"/>
          <w:sz w:val="28"/>
          <w:szCs w:val="28"/>
          <w:u w:val="single"/>
          <w:lang w:val="en-US" w:eastAsia="zh-CN" w:bidi="ar-SA"/>
        </w:rPr>
        <w:t xml:space="preserve">          </w:t>
      </w:r>
      <w:r>
        <w:rPr>
          <w:rFonts w:hint="eastAsia" w:ascii="仿宋_GB2312" w:hAnsi="Calibri" w:eastAsia="仿宋_GB2312" w:cs="Times New Roman"/>
          <w:color w:val="auto"/>
          <w:kern w:val="2"/>
          <w:sz w:val="28"/>
          <w:szCs w:val="28"/>
          <w:lang w:val="en-US" w:eastAsia="zh-CN" w:bidi="ar-SA"/>
        </w:rPr>
        <w:t>，身份证号：</w:t>
      </w:r>
      <w:r>
        <w:rPr>
          <w:rFonts w:hint="eastAsia" w:ascii="仿宋_GB2312" w:eastAsia="仿宋_GB2312" w:cs="Times New Roman"/>
          <w:color w:val="auto"/>
          <w:kern w:val="2"/>
          <w:sz w:val="28"/>
          <w:szCs w:val="28"/>
          <w:u w:val="single"/>
          <w:lang w:val="en-US" w:eastAsia="zh-CN" w:bidi="ar-SA"/>
        </w:rPr>
        <w:t xml:space="preserve">                          </w:t>
      </w:r>
      <w:r>
        <w:rPr>
          <w:rFonts w:hint="eastAsia" w:ascii="仿宋_GB2312" w:hAnsi="Calibri" w:eastAsia="仿宋_GB2312" w:cs="Times New Roman"/>
          <w:color w:val="auto"/>
          <w:kern w:val="2"/>
          <w:sz w:val="28"/>
          <w:szCs w:val="28"/>
          <w:lang w:val="en-US" w:eastAsia="zh-CN" w:bidi="ar-SA"/>
        </w:rPr>
        <w:t>，联系方式：</w:t>
      </w:r>
      <w:r>
        <w:rPr>
          <w:rFonts w:hint="eastAsia" w:ascii="仿宋_GB2312" w:eastAsia="仿宋_GB2312" w:cs="Times New Roman"/>
          <w:color w:val="auto"/>
          <w:kern w:val="2"/>
          <w:sz w:val="28"/>
          <w:szCs w:val="28"/>
          <w:u w:val="single"/>
          <w:lang w:val="en-US" w:eastAsia="zh-CN" w:bidi="ar-SA"/>
        </w:rPr>
        <w:t xml:space="preserve">                </w:t>
      </w:r>
      <w:r>
        <w:rPr>
          <w:rFonts w:hint="eastAsia" w:ascii="仿宋_GB2312" w:hAnsi="Calibri" w:eastAsia="仿宋_GB2312" w:cs="Times New Roman"/>
          <w:color w:val="auto"/>
          <w:kern w:val="2"/>
          <w:sz w:val="28"/>
          <w:szCs w:val="28"/>
          <w:lang w:val="en-US" w:eastAsia="zh-CN" w:bidi="ar-SA"/>
        </w:rPr>
        <w:t>。</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咨询人的权利</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第十一条</w:t>
      </w:r>
      <w:r>
        <w:rPr>
          <w:rFonts w:ascii="仿宋_GB2312" w:eastAsia="仿宋_GB2312"/>
          <w:sz w:val="28"/>
          <w:szCs w:val="28"/>
        </w:rPr>
        <w:t xml:space="preserve"> </w:t>
      </w:r>
      <w:r>
        <w:rPr>
          <w:rFonts w:hint="eastAsia" w:ascii="仿宋_GB2312" w:eastAsia="仿宋_GB2312"/>
          <w:sz w:val="28"/>
          <w:szCs w:val="28"/>
        </w:rPr>
        <w:t>委托人在委托的建设工程造价咨询业务范围内，授予咨询人以下权利：</w:t>
      </w:r>
    </w:p>
    <w:p>
      <w:pPr>
        <w:spacing w:line="360" w:lineRule="auto"/>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咨询人在咨询过程中，如委托人提供的资料不明确时可向委托人提出书面报告。</w:t>
      </w:r>
    </w:p>
    <w:p>
      <w:pPr>
        <w:spacing w:line="360" w:lineRule="auto"/>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咨询人在咨询过程中，有权对第三人提出与本咨询业务有关的问题进行核对或查问。</w:t>
      </w:r>
    </w:p>
    <w:p>
      <w:pPr>
        <w:spacing w:line="360" w:lineRule="auto"/>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咨询人在咨询过程中，有到工程现场勘察的权利。</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委托人的权利</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第十二条　委托人有下列权利：</w:t>
      </w:r>
    </w:p>
    <w:p>
      <w:pPr>
        <w:spacing w:line="360" w:lineRule="auto"/>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委托人有权向咨询人询问工作进展情况及相关的内容。</w:t>
      </w:r>
    </w:p>
    <w:p>
      <w:pPr>
        <w:spacing w:line="360" w:lineRule="auto"/>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委托人有权阐述对具体问题的意见和建议。</w:t>
      </w:r>
    </w:p>
    <w:p>
      <w:pPr>
        <w:spacing w:line="360" w:lineRule="auto"/>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lang w:eastAsia="zh-CN"/>
        </w:rPr>
        <w:t>.</w:t>
      </w:r>
      <w:r>
        <w:rPr>
          <w:rFonts w:hint="eastAsia" w:ascii="仿宋_GB2312" w:eastAsia="仿宋_GB2312"/>
          <w:sz w:val="28"/>
          <w:szCs w:val="28"/>
        </w:rPr>
        <w:t>当委托人认定咨询专业人员不按咨询合同履行其职责，或与第三人串通给委托人造成经济损失的，委托人有权要求更换咨询专业人员，直至终止合同并要求咨询人承担相应的赔偿责任。</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咨询人的责任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第十三条</w:t>
      </w:r>
      <w:r>
        <w:rPr>
          <w:rFonts w:ascii="仿宋_GB2312" w:eastAsia="仿宋_GB2312"/>
          <w:sz w:val="28"/>
          <w:szCs w:val="28"/>
        </w:rPr>
        <w:t xml:space="preserve"> </w:t>
      </w:r>
      <w:r>
        <w:rPr>
          <w:rFonts w:hint="eastAsia" w:ascii="仿宋_GB2312" w:eastAsia="仿宋_GB2312"/>
          <w:sz w:val="28"/>
          <w:szCs w:val="28"/>
        </w:rPr>
        <w:t>咨询人的责任期即建设工程造价咨询合同有效期。如因非咨询人的责任造成审计进度的推迟或延误而超过“中介服务委托函”约定的期限，咨询人须提出书面申请，经研究确认，予以相应顺延。</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sz w:val="28"/>
          <w:szCs w:val="28"/>
        </w:rPr>
        <w:t>第十四条</w:t>
      </w:r>
      <w:r>
        <w:rPr>
          <w:rFonts w:ascii="仿宋_GB2312" w:eastAsia="仿宋_GB2312"/>
          <w:sz w:val="28"/>
          <w:szCs w:val="28"/>
        </w:rPr>
        <w:t xml:space="preserve"> </w:t>
      </w:r>
      <w:r>
        <w:rPr>
          <w:rFonts w:hint="eastAsia" w:ascii="仿宋_GB2312" w:eastAsia="仿宋_GB2312"/>
          <w:color w:val="000000" w:themeColor="text1"/>
          <w:sz w:val="28"/>
          <w:szCs w:val="28"/>
        </w:rPr>
        <w:t>咨询人责任期内，应当履行建设工程造价咨询合同中约定的义务，因咨询人的单方过失</w:t>
      </w:r>
      <w:r>
        <w:rPr>
          <w:rFonts w:hint="eastAsia" w:ascii="仿宋_GB2312" w:eastAsia="仿宋_GB2312"/>
          <w:color w:val="000000" w:themeColor="text1"/>
          <w:sz w:val="28"/>
          <w:szCs w:val="28"/>
          <w:lang w:val="en-US" w:eastAsia="zh-CN"/>
        </w:rPr>
        <w:t>或者故意</w:t>
      </w:r>
      <w:r>
        <w:rPr>
          <w:rFonts w:hint="eastAsia" w:ascii="仿宋_GB2312" w:eastAsia="仿宋_GB2312"/>
          <w:color w:val="000000" w:themeColor="text1"/>
          <w:sz w:val="28"/>
          <w:szCs w:val="28"/>
        </w:rPr>
        <w:t>造成的经济损失，应当向委托人进行赔偿</w:t>
      </w:r>
      <w:r>
        <w:rPr>
          <w:rFonts w:hint="default" w:ascii="仿宋_GB2312" w:eastAsia="仿宋_GB2312"/>
          <w:color w:val="000000" w:themeColor="text1"/>
          <w:sz w:val="28"/>
          <w:szCs w:val="28"/>
          <w:lang w:val="en-US"/>
        </w:rPr>
        <w:t>,</w:t>
      </w:r>
      <w:r>
        <w:rPr>
          <w:rFonts w:hint="eastAsia" w:ascii="仿宋_GB2312" w:eastAsia="仿宋_GB2312"/>
          <w:color w:val="000000" w:themeColor="text1"/>
          <w:sz w:val="28"/>
          <w:szCs w:val="28"/>
        </w:rPr>
        <w:t>累计赔偿总额不应超过建设工程造价咨询酬金总额</w:t>
      </w:r>
      <w:r>
        <w:rPr>
          <w:rFonts w:ascii="仿宋_GB2312" w:eastAsia="仿宋_GB2312"/>
          <w:color w:val="000000" w:themeColor="text1"/>
          <w:sz w:val="28"/>
          <w:szCs w:val="28"/>
        </w:rPr>
        <w:t>(</w:t>
      </w:r>
      <w:r>
        <w:rPr>
          <w:rFonts w:hint="eastAsia" w:ascii="仿宋_GB2312" w:eastAsia="仿宋_GB2312"/>
          <w:color w:val="000000" w:themeColor="text1"/>
          <w:sz w:val="28"/>
          <w:szCs w:val="28"/>
        </w:rPr>
        <w:t>除去税金</w:t>
      </w:r>
      <w:r>
        <w:rPr>
          <w:rFonts w:ascii="仿宋_GB2312" w:eastAsia="仿宋_GB2312"/>
          <w:color w:val="000000" w:themeColor="text1"/>
          <w:sz w:val="28"/>
          <w:szCs w:val="28"/>
        </w:rPr>
        <w:t>)</w:t>
      </w:r>
      <w:r>
        <w:rPr>
          <w:rFonts w:hint="eastAsia" w:ascii="仿宋_GB2312" w:eastAsia="仿宋_GB2312"/>
          <w:color w:val="000000" w:themeColor="text1"/>
          <w:sz w:val="28"/>
          <w:szCs w:val="28"/>
        </w:rPr>
        <w:t>。</w:t>
      </w:r>
      <w:r>
        <w:rPr>
          <w:rFonts w:hint="eastAsia" w:ascii="仿宋_GB2312" w:hAnsi="Calibri" w:eastAsia="仿宋_GB2312" w:cs="Times New Roman"/>
          <w:color w:val="000000" w:themeColor="text1"/>
          <w:kern w:val="2"/>
          <w:sz w:val="28"/>
          <w:szCs w:val="28"/>
          <w:lang w:val="en-US" w:eastAsia="zh-CN" w:bidi="ar-SA"/>
        </w:rPr>
        <w:t>咨询人逾期完成本协议约定的义务，经委托人书面催促</w:t>
      </w:r>
      <w:r>
        <w:rPr>
          <w:rFonts w:hint="eastAsia" w:ascii="仿宋_GB2312" w:eastAsia="仿宋_GB2312" w:cs="Times New Roman"/>
          <w:color w:val="000000" w:themeColor="text1"/>
          <w:kern w:val="2"/>
          <w:sz w:val="28"/>
          <w:szCs w:val="28"/>
          <w:lang w:val="en-US" w:eastAsia="zh-CN" w:bidi="ar-SA"/>
        </w:rPr>
        <w:t>7日</w:t>
      </w:r>
      <w:r>
        <w:rPr>
          <w:rFonts w:hint="eastAsia" w:ascii="仿宋_GB2312" w:hAnsi="Calibri" w:eastAsia="仿宋_GB2312" w:cs="Times New Roman"/>
          <w:color w:val="000000" w:themeColor="text1"/>
          <w:kern w:val="2"/>
          <w:sz w:val="28"/>
          <w:szCs w:val="28"/>
          <w:lang w:val="en-US" w:eastAsia="zh-CN" w:bidi="ar-SA"/>
        </w:rPr>
        <w:t>后仍未完成，委托人有权解除合同，咨询人承诺赔偿委托人因此造成的损失。</w:t>
      </w:r>
    </w:p>
    <w:p>
      <w:pPr>
        <w:spacing w:line="360" w:lineRule="auto"/>
        <w:ind w:firstLine="560" w:firstLineChars="200"/>
        <w:rPr>
          <w:rFonts w:hint="eastAsia" w:ascii="仿宋_GB2312" w:hAnsi="Calibri" w:eastAsia="仿宋_GB2312" w:cs="Times New Roman"/>
          <w:color w:val="auto"/>
          <w:kern w:val="2"/>
          <w:sz w:val="28"/>
          <w:szCs w:val="28"/>
          <w:lang w:val="en-US" w:eastAsia="zh-CN" w:bidi="ar-SA"/>
        </w:rPr>
      </w:pPr>
      <w:r>
        <w:rPr>
          <w:rFonts w:hint="eastAsia" w:ascii="仿宋_GB2312" w:eastAsia="仿宋_GB2312"/>
          <w:color w:val="auto"/>
          <w:sz w:val="28"/>
          <w:szCs w:val="28"/>
        </w:rPr>
        <w:t>第十五条</w:t>
      </w:r>
      <w:r>
        <w:rPr>
          <w:rFonts w:ascii="仿宋_GB2312" w:eastAsia="仿宋_GB2312"/>
          <w:color w:val="auto"/>
          <w:sz w:val="28"/>
          <w:szCs w:val="28"/>
        </w:rPr>
        <w:t xml:space="preserve"> </w:t>
      </w:r>
      <w:r>
        <w:rPr>
          <w:rFonts w:hint="eastAsia" w:ascii="仿宋_GB2312" w:hAnsi="Calibri" w:eastAsia="仿宋_GB2312" w:cs="Times New Roman"/>
          <w:color w:val="auto"/>
          <w:kern w:val="2"/>
          <w:sz w:val="28"/>
          <w:szCs w:val="28"/>
          <w:lang w:val="en-US" w:eastAsia="zh-CN" w:bidi="ar-SA"/>
        </w:rPr>
        <w:t>咨询人对委托人提出的问题不能及时书面答复，经委托人书面催促后在委托人提出的时间内仍未答复，委托人有权解除合同，咨询人承诺赔偿委托人因此造成的损失。</w:t>
      </w:r>
    </w:p>
    <w:p>
      <w:pPr>
        <w:spacing w:line="360" w:lineRule="auto"/>
        <w:ind w:firstLine="560" w:firstLineChars="200"/>
        <w:rPr>
          <w:rFonts w:hint="eastAsia" w:ascii="仿宋_GB2312" w:eastAsia="仿宋_GB2312"/>
          <w:b/>
          <w:sz w:val="28"/>
          <w:szCs w:val="28"/>
          <w:lang w:eastAsia="zh-CN"/>
        </w:rPr>
      </w:pPr>
      <w:r>
        <w:rPr>
          <w:rFonts w:hint="eastAsia" w:ascii="仿宋_GB2312" w:eastAsia="仿宋_GB2312"/>
          <w:sz w:val="28"/>
          <w:szCs w:val="28"/>
        </w:rPr>
        <w:t>第十六条</w:t>
      </w:r>
      <w:r>
        <w:rPr>
          <w:rFonts w:ascii="仿宋_GB2312" w:eastAsia="仿宋_GB2312"/>
          <w:sz w:val="28"/>
          <w:szCs w:val="28"/>
        </w:rPr>
        <w:t xml:space="preserve"> </w:t>
      </w:r>
      <w:r>
        <w:rPr>
          <w:rFonts w:hint="eastAsia" w:ascii="仿宋_GB2312" w:eastAsia="仿宋_GB2312"/>
          <w:sz w:val="28"/>
          <w:szCs w:val="28"/>
        </w:rPr>
        <w:t>咨询人对委托人提出的赔偿要求不能达到时，则应补偿委托人因该赔偿或其他要求所导致委托人支出的各种费用</w:t>
      </w:r>
      <w:r>
        <w:rPr>
          <w:rFonts w:hint="eastAsia" w:ascii="仿宋_GB2312" w:eastAsia="仿宋_GB2312"/>
          <w:sz w:val="28"/>
          <w:szCs w:val="28"/>
          <w:lang w:eastAsia="zh-CN"/>
        </w:rPr>
        <w:t>。</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委托人的责任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第十七条</w:t>
      </w:r>
      <w:r>
        <w:rPr>
          <w:rFonts w:ascii="仿宋_GB2312" w:eastAsia="仿宋_GB2312"/>
          <w:sz w:val="28"/>
          <w:szCs w:val="28"/>
        </w:rPr>
        <w:t xml:space="preserve"> </w:t>
      </w:r>
      <w:r>
        <w:rPr>
          <w:rFonts w:hint="eastAsia" w:ascii="仿宋_GB2312" w:eastAsia="仿宋_GB2312"/>
          <w:sz w:val="28"/>
          <w:szCs w:val="28"/>
        </w:rPr>
        <w:t>委托人应当履行建设工程造价咨询合同约定的义务，如有违反则应当承担违约责任，赔偿给咨询人造成的损失。</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第十八条</w:t>
      </w:r>
      <w:r>
        <w:rPr>
          <w:rFonts w:ascii="仿宋_GB2312" w:eastAsia="仿宋_GB2312"/>
          <w:sz w:val="28"/>
          <w:szCs w:val="28"/>
        </w:rPr>
        <w:t xml:space="preserve"> </w:t>
      </w:r>
      <w:r>
        <w:rPr>
          <w:rFonts w:hint="eastAsia" w:ascii="仿宋_GB2312" w:eastAsia="仿宋_GB2312"/>
          <w:sz w:val="28"/>
          <w:szCs w:val="28"/>
        </w:rPr>
        <w:t>咨询人对委托人提出的赔偿要求不能达到时，则应补偿委托人因该赔偿或其他要求所导致委托人支出的各种费用</w:t>
      </w:r>
      <w:r>
        <w:rPr>
          <w:rFonts w:hint="eastAsia" w:ascii="仿宋_GB2312" w:eastAsia="仿宋_GB2312"/>
          <w:sz w:val="28"/>
          <w:szCs w:val="28"/>
          <w:lang w:eastAsia="zh-CN"/>
        </w:rPr>
        <w:t>。</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合同生效，变更与终止</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第十九条</w:t>
      </w:r>
      <w:r>
        <w:rPr>
          <w:rFonts w:ascii="仿宋_GB2312" w:eastAsia="仿宋_GB2312"/>
          <w:sz w:val="28"/>
          <w:szCs w:val="28"/>
        </w:rPr>
        <w:t xml:space="preserve"> </w:t>
      </w:r>
      <w:r>
        <w:rPr>
          <w:rFonts w:hint="eastAsia" w:ascii="仿宋_GB2312" w:eastAsia="仿宋_GB2312"/>
          <w:sz w:val="28"/>
          <w:szCs w:val="28"/>
        </w:rPr>
        <w:t>本合同自双方签字盖章之日起生效。</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第二十条</w:t>
      </w:r>
      <w:r>
        <w:rPr>
          <w:rFonts w:ascii="仿宋_GB2312" w:eastAsia="仿宋_GB2312"/>
          <w:sz w:val="28"/>
          <w:szCs w:val="28"/>
        </w:rPr>
        <w:t xml:space="preserve"> </w:t>
      </w:r>
      <w:r>
        <w:rPr>
          <w:rFonts w:hint="eastAsia" w:ascii="仿宋_GB2312" w:eastAsia="仿宋_GB2312"/>
          <w:sz w:val="28"/>
          <w:szCs w:val="28"/>
        </w:rPr>
        <w:t>由于委托人或第三人的原因使咨询人工作受到阻碍或延误以致增加了工作量或持续时间，则咨询人应当将此情况与可能产生的影响及时书面通知委托人。</w:t>
      </w:r>
      <w:r>
        <w:rPr>
          <w:rFonts w:hint="eastAsia" w:ascii="仿宋_GB2312" w:hAnsi="Calibri" w:eastAsia="仿宋_GB2312" w:cs="Times New Roman"/>
          <w:color w:val="auto"/>
          <w:kern w:val="2"/>
          <w:sz w:val="28"/>
          <w:szCs w:val="28"/>
          <w:lang w:val="en-US" w:eastAsia="zh-CN" w:bidi="ar-SA"/>
        </w:rPr>
        <w:t>经委托人书面确认后，</w:t>
      </w:r>
      <w:r>
        <w:rPr>
          <w:rFonts w:hint="eastAsia" w:ascii="仿宋_GB2312" w:eastAsia="仿宋_GB2312"/>
          <w:sz w:val="28"/>
          <w:szCs w:val="28"/>
        </w:rPr>
        <w:t>由此增加的工作量视为额外服务，完成建设工程造价咨询工作的时间应当相应延长，并得到额外的酬金。</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第二十一条</w:t>
      </w:r>
      <w:r>
        <w:rPr>
          <w:rFonts w:ascii="仿宋_GB2312" w:eastAsia="仿宋_GB2312"/>
          <w:color w:val="000000" w:themeColor="text1"/>
          <w:sz w:val="28"/>
          <w:szCs w:val="28"/>
        </w:rPr>
        <w:t xml:space="preserve"> </w:t>
      </w:r>
      <w:r>
        <w:rPr>
          <w:rFonts w:hint="eastAsia" w:ascii="仿宋_GB2312" w:eastAsia="仿宋_GB2312"/>
          <w:color w:val="000000" w:themeColor="text1"/>
          <w:sz w:val="28"/>
          <w:szCs w:val="28"/>
        </w:rPr>
        <w:t>当事人一方要求变更或解除合同时，则应当</w:t>
      </w:r>
      <w:r>
        <w:rPr>
          <w:rFonts w:hint="eastAsia" w:ascii="仿宋_GB2312" w:hAnsi="Calibri" w:eastAsia="仿宋_GB2312" w:cs="Times New Roman"/>
          <w:color w:val="000000" w:themeColor="text1"/>
          <w:kern w:val="2"/>
          <w:sz w:val="28"/>
          <w:szCs w:val="28"/>
          <w:lang w:val="en-US" w:eastAsia="zh-CN" w:bidi="ar-SA"/>
        </w:rPr>
        <w:t>及时</w:t>
      </w:r>
      <w:r>
        <w:rPr>
          <w:rFonts w:hint="eastAsia" w:ascii="仿宋_GB2312" w:eastAsia="仿宋_GB2312" w:cs="Times New Roman"/>
          <w:color w:val="000000" w:themeColor="text1"/>
          <w:kern w:val="2"/>
          <w:sz w:val="28"/>
          <w:szCs w:val="28"/>
          <w:lang w:val="en-US" w:eastAsia="zh-CN" w:bidi="ar-SA"/>
        </w:rPr>
        <w:t>书面</w:t>
      </w:r>
      <w:r>
        <w:rPr>
          <w:rFonts w:hint="eastAsia" w:ascii="仿宋_GB2312" w:eastAsia="仿宋_GB2312"/>
          <w:color w:val="000000" w:themeColor="text1"/>
          <w:sz w:val="28"/>
          <w:szCs w:val="28"/>
        </w:rPr>
        <w:t>通知对方；因变更或解除合同使一方遭受损失的，应由责任方负责赔偿。</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第二十二条</w:t>
      </w:r>
      <w:r>
        <w:rPr>
          <w:rFonts w:ascii="仿宋_GB2312" w:eastAsia="仿宋_GB2312"/>
          <w:sz w:val="28"/>
          <w:szCs w:val="28"/>
        </w:rPr>
        <w:t xml:space="preserve"> </w:t>
      </w:r>
      <w:r>
        <w:rPr>
          <w:rFonts w:hint="eastAsia" w:ascii="仿宋_GB2312" w:eastAsia="仿宋_GB2312"/>
          <w:sz w:val="28"/>
          <w:szCs w:val="28"/>
        </w:rPr>
        <w:t>咨询人由于非自身原因暂停或终止执行建设工程造价咨询业务，由此而增加的恢复执行建设工程造价咨询业务的工作，应视为额外服务，有权得到额外的时间和酬金。</w:t>
      </w:r>
    </w:p>
    <w:p>
      <w:pPr>
        <w:spacing w:line="360" w:lineRule="auto"/>
        <w:ind w:firstLine="560" w:firstLineChars="200"/>
        <w:rPr>
          <w:rFonts w:ascii="仿宋_GB2312" w:eastAsia="仿宋_GB2312"/>
          <w:b/>
          <w:sz w:val="28"/>
          <w:szCs w:val="28"/>
        </w:rPr>
      </w:pPr>
      <w:r>
        <w:rPr>
          <w:rFonts w:hint="eastAsia" w:ascii="仿宋_GB2312" w:eastAsia="仿宋_GB2312"/>
          <w:sz w:val="28"/>
          <w:szCs w:val="28"/>
        </w:rPr>
        <w:t>第二十三条</w:t>
      </w:r>
      <w:r>
        <w:rPr>
          <w:rFonts w:ascii="仿宋_GB2312" w:eastAsia="仿宋_GB2312"/>
          <w:sz w:val="28"/>
          <w:szCs w:val="28"/>
        </w:rPr>
        <w:t xml:space="preserve"> </w:t>
      </w:r>
      <w:r>
        <w:rPr>
          <w:rFonts w:hint="eastAsia" w:ascii="仿宋_GB2312" w:eastAsia="仿宋_GB2312"/>
          <w:sz w:val="28"/>
          <w:szCs w:val="28"/>
        </w:rPr>
        <w:t>变更或解除合同的通知或协议应当采取书面形式，新的协议未达成之前，原合同仍然有效。</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咨询业务的酬金</w:t>
      </w:r>
    </w:p>
    <w:p>
      <w:pPr>
        <w:spacing w:line="360" w:lineRule="auto"/>
        <w:ind w:firstLine="560" w:firstLineChars="200"/>
        <w:rPr>
          <w:rFonts w:ascii="仿宋_GB2312" w:eastAsia="仿宋_GB2312"/>
          <w:color w:val="auto"/>
          <w:sz w:val="28"/>
          <w:szCs w:val="28"/>
        </w:rPr>
      </w:pPr>
      <w:r>
        <w:rPr>
          <w:rFonts w:hint="eastAsia" w:ascii="仿宋_GB2312" w:eastAsia="仿宋_GB2312"/>
          <w:sz w:val="28"/>
          <w:szCs w:val="28"/>
        </w:rPr>
        <w:t>第二十</w:t>
      </w:r>
      <w:r>
        <w:rPr>
          <w:rFonts w:hint="eastAsia" w:ascii="仿宋_GB2312" w:eastAsia="仿宋_GB2312"/>
          <w:sz w:val="28"/>
          <w:szCs w:val="28"/>
          <w:lang w:val="en-US" w:eastAsia="zh-CN"/>
        </w:rPr>
        <w:t>四</w:t>
      </w:r>
      <w:r>
        <w:rPr>
          <w:rFonts w:hint="eastAsia" w:ascii="仿宋_GB2312" w:eastAsia="仿宋_GB2312"/>
          <w:sz w:val="28"/>
          <w:szCs w:val="28"/>
        </w:rPr>
        <w:t>条</w:t>
      </w:r>
      <w:r>
        <w:rPr>
          <w:rFonts w:ascii="仿宋_GB2312" w:eastAsia="仿宋_GB2312"/>
          <w:sz w:val="28"/>
          <w:szCs w:val="28"/>
        </w:rPr>
        <w:t xml:space="preserve"> </w:t>
      </w:r>
      <w:r>
        <w:rPr>
          <w:rFonts w:hint="eastAsia" w:ascii="仿宋_GB2312" w:eastAsia="仿宋_GB2312"/>
          <w:sz w:val="28"/>
          <w:szCs w:val="28"/>
        </w:rPr>
        <w:t>正常的建设工程造价咨询业务，附加工作和额外工作的酬金，按照建设工程造价咨询合同专用条件约定的方法计取，并按约定的时间</w:t>
      </w:r>
      <w:r>
        <w:rPr>
          <w:rFonts w:hint="eastAsia" w:ascii="仿宋_GB2312" w:eastAsia="仿宋_GB2312"/>
          <w:color w:val="auto"/>
          <w:sz w:val="28"/>
          <w:szCs w:val="28"/>
        </w:rPr>
        <w:t>和数额支付。</w:t>
      </w:r>
    </w:p>
    <w:p>
      <w:pPr>
        <w:spacing w:line="360" w:lineRule="auto"/>
        <w:ind w:firstLine="560" w:firstLineChars="200"/>
        <w:rPr>
          <w:rFonts w:hint="eastAsia" w:ascii="仿宋_GB2312" w:hAnsi="Calibri" w:eastAsia="仿宋_GB2312" w:cs="Times New Roman"/>
          <w:color w:val="auto"/>
          <w:kern w:val="2"/>
          <w:sz w:val="28"/>
          <w:szCs w:val="28"/>
          <w:lang w:val="en-US" w:eastAsia="zh-CN" w:bidi="ar-SA"/>
        </w:rPr>
      </w:pPr>
      <w:r>
        <w:rPr>
          <w:rFonts w:hint="eastAsia" w:ascii="仿宋_GB2312" w:eastAsia="仿宋_GB2312"/>
          <w:color w:val="auto"/>
          <w:sz w:val="28"/>
          <w:szCs w:val="28"/>
        </w:rPr>
        <w:t>第二十</w:t>
      </w:r>
      <w:r>
        <w:rPr>
          <w:rFonts w:hint="eastAsia" w:ascii="仿宋_GB2312" w:eastAsia="仿宋_GB2312"/>
          <w:color w:val="auto"/>
          <w:sz w:val="28"/>
          <w:szCs w:val="28"/>
          <w:lang w:val="en-US" w:eastAsia="zh-CN"/>
        </w:rPr>
        <w:t>五</w:t>
      </w:r>
      <w:r>
        <w:rPr>
          <w:rFonts w:hint="eastAsia" w:ascii="仿宋_GB2312" w:eastAsia="仿宋_GB2312"/>
          <w:color w:val="auto"/>
          <w:sz w:val="28"/>
          <w:szCs w:val="28"/>
        </w:rPr>
        <w:t>条</w:t>
      </w:r>
      <w:r>
        <w:rPr>
          <w:rFonts w:ascii="仿宋_GB2312" w:eastAsia="仿宋_GB2312"/>
          <w:color w:val="auto"/>
          <w:sz w:val="28"/>
          <w:szCs w:val="28"/>
        </w:rPr>
        <w:t xml:space="preserve"> </w:t>
      </w:r>
      <w:r>
        <w:rPr>
          <w:rFonts w:hint="eastAsia" w:ascii="仿宋_GB2312" w:hAnsi="Calibri" w:eastAsia="仿宋_GB2312" w:cs="Times New Roman"/>
          <w:color w:val="auto"/>
          <w:kern w:val="2"/>
          <w:sz w:val="28"/>
          <w:szCs w:val="28"/>
          <w:lang w:val="en-US" w:eastAsia="zh-CN" w:bidi="ar-SA"/>
        </w:rPr>
        <w:t>如果委托人对咨询人提交的支付通知书提出异议，可在收到支付通知书五个工作日内向咨询人发出异议的通知，咨询人同意委托人在异议解决前暂停支付酬金。</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第二十</w:t>
      </w:r>
      <w:r>
        <w:rPr>
          <w:rFonts w:hint="eastAsia" w:ascii="仿宋_GB2312" w:eastAsia="仿宋_GB2312"/>
          <w:sz w:val="28"/>
          <w:szCs w:val="28"/>
          <w:lang w:val="en-US" w:eastAsia="zh-CN"/>
        </w:rPr>
        <w:t>六</w:t>
      </w:r>
      <w:r>
        <w:rPr>
          <w:rFonts w:hint="eastAsia" w:ascii="仿宋_GB2312" w:eastAsia="仿宋_GB2312"/>
          <w:sz w:val="28"/>
          <w:szCs w:val="28"/>
        </w:rPr>
        <w:t>条</w:t>
      </w:r>
      <w:r>
        <w:rPr>
          <w:rFonts w:ascii="仿宋_GB2312" w:eastAsia="仿宋_GB2312"/>
          <w:sz w:val="28"/>
          <w:szCs w:val="28"/>
        </w:rPr>
        <w:t xml:space="preserve"> </w:t>
      </w:r>
      <w:r>
        <w:rPr>
          <w:rFonts w:hint="eastAsia" w:ascii="仿宋_GB2312" w:eastAsia="仿宋_GB2312"/>
          <w:sz w:val="28"/>
          <w:szCs w:val="28"/>
        </w:rPr>
        <w:t>支付建设工程造价咨询酬金所采取的货币币种、汇率由合同专用条件约定。</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其他</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第二十</w:t>
      </w:r>
      <w:r>
        <w:rPr>
          <w:rFonts w:hint="eastAsia" w:ascii="仿宋_GB2312" w:eastAsia="仿宋_GB2312"/>
          <w:sz w:val="28"/>
          <w:szCs w:val="28"/>
          <w:lang w:val="en-US" w:eastAsia="zh-CN"/>
        </w:rPr>
        <w:t>七</w:t>
      </w:r>
      <w:r>
        <w:rPr>
          <w:rFonts w:hint="eastAsia" w:ascii="仿宋_GB2312" w:eastAsia="仿宋_GB2312"/>
          <w:sz w:val="28"/>
          <w:szCs w:val="28"/>
        </w:rPr>
        <w:t>条</w:t>
      </w:r>
      <w:r>
        <w:rPr>
          <w:rFonts w:ascii="仿宋_GB2312" w:eastAsia="仿宋_GB2312"/>
          <w:sz w:val="28"/>
          <w:szCs w:val="28"/>
        </w:rPr>
        <w:t xml:space="preserve"> </w:t>
      </w:r>
      <w:r>
        <w:rPr>
          <w:rFonts w:hint="eastAsia" w:ascii="仿宋_GB2312" w:eastAsia="仿宋_GB2312"/>
          <w:sz w:val="28"/>
          <w:szCs w:val="28"/>
        </w:rPr>
        <w:t>因建设工程造价咨询业务的需要，咨询人在合同约定外的外出考察，经委托人同意，其所需费用由委托人负责。</w:t>
      </w:r>
    </w:p>
    <w:p>
      <w:pPr>
        <w:spacing w:line="360" w:lineRule="auto"/>
        <w:ind w:firstLine="560" w:firstLineChars="200"/>
        <w:rPr>
          <w:rFonts w:ascii="仿宋_GB2312" w:eastAsia="仿宋_GB2312"/>
          <w:color w:val="auto"/>
          <w:sz w:val="28"/>
          <w:szCs w:val="28"/>
        </w:rPr>
      </w:pPr>
      <w:r>
        <w:rPr>
          <w:rFonts w:hint="eastAsia" w:ascii="仿宋_GB2312" w:eastAsia="仿宋_GB2312"/>
          <w:sz w:val="28"/>
          <w:szCs w:val="28"/>
        </w:rPr>
        <w:t>第二十</w:t>
      </w:r>
      <w:r>
        <w:rPr>
          <w:rFonts w:hint="eastAsia" w:ascii="仿宋_GB2312" w:eastAsia="仿宋_GB2312"/>
          <w:sz w:val="28"/>
          <w:szCs w:val="28"/>
          <w:lang w:val="en-US" w:eastAsia="zh-CN"/>
        </w:rPr>
        <w:t>八</w:t>
      </w:r>
      <w:r>
        <w:rPr>
          <w:rFonts w:hint="eastAsia" w:ascii="仿宋_GB2312" w:eastAsia="仿宋_GB2312"/>
          <w:sz w:val="28"/>
          <w:szCs w:val="28"/>
        </w:rPr>
        <w:t>条</w:t>
      </w:r>
      <w:r>
        <w:rPr>
          <w:rFonts w:ascii="仿宋_GB2312" w:eastAsia="仿宋_GB2312"/>
          <w:sz w:val="28"/>
          <w:szCs w:val="28"/>
        </w:rPr>
        <w:t xml:space="preserve"> </w:t>
      </w:r>
      <w:r>
        <w:rPr>
          <w:rFonts w:hint="eastAsia" w:ascii="仿宋_GB2312" w:eastAsia="仿宋_GB2312"/>
          <w:sz w:val="28"/>
          <w:szCs w:val="28"/>
        </w:rPr>
        <w:t>咨询人如需外聘专家协助，在委托的建设工程造价咨询业务范围内其费用由咨询人承担；在委托的建设工程造价咨询业务范围以外经委托人</w:t>
      </w:r>
      <w:r>
        <w:rPr>
          <w:rFonts w:hint="eastAsia" w:ascii="仿宋_GB2312" w:hAnsi="Calibri" w:eastAsia="仿宋_GB2312" w:cs="Times New Roman"/>
          <w:color w:val="auto"/>
          <w:kern w:val="2"/>
          <w:sz w:val="28"/>
          <w:szCs w:val="28"/>
          <w:lang w:val="en-US" w:eastAsia="zh-CN" w:bidi="ar-SA"/>
        </w:rPr>
        <w:t>书面认可</w:t>
      </w:r>
      <w:r>
        <w:rPr>
          <w:rFonts w:hint="eastAsia" w:ascii="仿宋_GB2312" w:eastAsia="仿宋_GB2312"/>
          <w:color w:val="auto"/>
          <w:sz w:val="28"/>
          <w:szCs w:val="28"/>
        </w:rPr>
        <w:t>其费用由委托人承担。</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w:t>
      </w:r>
      <w:r>
        <w:rPr>
          <w:rFonts w:hint="eastAsia" w:ascii="仿宋_GB2312" w:eastAsia="仿宋_GB2312"/>
          <w:sz w:val="28"/>
          <w:szCs w:val="28"/>
          <w:lang w:val="en-US" w:eastAsia="zh-CN"/>
        </w:rPr>
        <w:t>二十九</w:t>
      </w:r>
      <w:r>
        <w:rPr>
          <w:rFonts w:hint="eastAsia" w:ascii="仿宋_GB2312" w:eastAsia="仿宋_GB2312"/>
          <w:sz w:val="28"/>
          <w:szCs w:val="28"/>
        </w:rPr>
        <w:t>条</w:t>
      </w:r>
      <w:r>
        <w:rPr>
          <w:rFonts w:ascii="仿宋_GB2312" w:eastAsia="仿宋_GB2312"/>
          <w:sz w:val="28"/>
          <w:szCs w:val="28"/>
        </w:rPr>
        <w:t xml:space="preserve"> </w:t>
      </w:r>
      <w:r>
        <w:rPr>
          <w:rFonts w:hint="eastAsia" w:ascii="仿宋_GB2312" w:eastAsia="仿宋_GB2312"/>
          <w:sz w:val="28"/>
          <w:szCs w:val="28"/>
        </w:rPr>
        <w:t>除委托人书面同意外，咨询人及咨询专业人员不应接受建设工程造价咨询合同约定以外的与工程造价咨询项目有关的任何报酬。</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咨询人不得参与可能与合同规定的与委托人利益相冲突的任何活动。</w:t>
      </w:r>
    </w:p>
    <w:p>
      <w:pPr>
        <w:pStyle w:val="2"/>
        <w:ind w:firstLine="562" w:firstLineChars="200"/>
        <w:rPr>
          <w:rFonts w:hint="eastAsia" w:ascii="仿宋_GB2312" w:eastAsia="仿宋_GB2312"/>
          <w:b/>
          <w:bCs/>
          <w:color w:val="auto"/>
          <w:sz w:val="28"/>
          <w:szCs w:val="28"/>
          <w:lang w:val="en-US" w:eastAsia="zh-CN"/>
        </w:rPr>
      </w:pPr>
      <w:r>
        <w:rPr>
          <w:rFonts w:hint="eastAsia" w:ascii="仿宋_GB2312" w:eastAsia="仿宋_GB2312"/>
          <w:b/>
          <w:bCs/>
          <w:color w:val="auto"/>
          <w:sz w:val="28"/>
          <w:szCs w:val="28"/>
          <w:lang w:val="en-US" w:eastAsia="zh-CN"/>
        </w:rPr>
        <w:t>违约责任</w:t>
      </w:r>
    </w:p>
    <w:p>
      <w:pPr>
        <w:pStyle w:val="2"/>
        <w:ind w:firstLine="560" w:firstLineChars="200"/>
        <w:rPr>
          <w:rFonts w:hint="eastAsia" w:ascii="仿宋_GB2312" w:eastAsia="仿宋_GB2312"/>
          <w:b w:val="0"/>
          <w:bCs w:val="0"/>
          <w:color w:val="auto"/>
          <w:sz w:val="28"/>
          <w:szCs w:val="28"/>
          <w:lang w:val="en-US" w:eastAsia="zh-CN"/>
        </w:rPr>
      </w:pPr>
      <w:r>
        <w:rPr>
          <w:rFonts w:hint="eastAsia" w:ascii="仿宋_GB2312" w:eastAsia="仿宋_GB2312"/>
          <w:b w:val="0"/>
          <w:bCs w:val="0"/>
          <w:color w:val="auto"/>
          <w:sz w:val="28"/>
          <w:szCs w:val="28"/>
          <w:lang w:val="en-US" w:eastAsia="zh-CN"/>
        </w:rPr>
        <w:t>第三十条 未经委托人同意，咨询人不能转让合同约定的义务，如咨询人违约转让，委托人有权解除合同，咨询人同意按照酬金的20%承担违约责任。</w:t>
      </w:r>
    </w:p>
    <w:p>
      <w:pPr>
        <w:pStyle w:val="2"/>
        <w:ind w:firstLine="560" w:firstLineChars="200"/>
        <w:rPr>
          <w:rFonts w:hint="eastAsia" w:ascii="仿宋_GB2312" w:eastAsia="仿宋_GB2312"/>
          <w:color w:val="auto"/>
          <w:sz w:val="28"/>
          <w:szCs w:val="28"/>
        </w:rPr>
      </w:pPr>
      <w:r>
        <w:rPr>
          <w:rFonts w:hint="eastAsia" w:ascii="仿宋_GB2312" w:eastAsia="仿宋_GB2312"/>
          <w:b w:val="0"/>
          <w:bCs w:val="0"/>
          <w:color w:val="auto"/>
          <w:sz w:val="28"/>
          <w:szCs w:val="28"/>
          <w:lang w:val="en-US" w:eastAsia="zh-CN"/>
        </w:rPr>
        <w:t>第三十一条 若咨询人违约时，委托人有权单方终止或解除合同，并由咨询人承担造成委托人的实际经济损失。</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合同争议的解决</w:t>
      </w:r>
    </w:p>
    <w:p>
      <w:pPr>
        <w:spacing w:line="360" w:lineRule="auto"/>
        <w:ind w:firstLine="560" w:firstLineChars="200"/>
        <w:rPr>
          <w:rFonts w:hint="eastAsia" w:ascii="仿宋_GB2312" w:hAnsi="Calibri" w:eastAsia="仿宋_GB2312" w:cs="Times New Roman"/>
          <w:color w:val="auto"/>
          <w:kern w:val="2"/>
          <w:sz w:val="28"/>
          <w:szCs w:val="28"/>
          <w:lang w:val="en-US" w:eastAsia="zh-CN" w:bidi="ar-SA"/>
        </w:rPr>
      </w:pPr>
      <w:r>
        <w:rPr>
          <w:rFonts w:hint="eastAsia" w:ascii="仿宋_GB2312" w:eastAsia="仿宋_GB2312"/>
          <w:sz w:val="28"/>
          <w:szCs w:val="28"/>
        </w:rPr>
        <w:t>第三十二条</w:t>
      </w:r>
      <w:r>
        <w:rPr>
          <w:rFonts w:ascii="仿宋_GB2312" w:eastAsia="仿宋_GB2312"/>
          <w:sz w:val="28"/>
          <w:szCs w:val="28"/>
        </w:rPr>
        <w:t xml:space="preserve"> </w:t>
      </w:r>
      <w:r>
        <w:rPr>
          <w:rFonts w:hint="eastAsia" w:ascii="仿宋_GB2312" w:eastAsia="仿宋_GB2312"/>
          <w:sz w:val="28"/>
          <w:szCs w:val="28"/>
        </w:rPr>
        <w:t>因违约或终止合同而引起的损失和损害的赔偿，委托人与咨询人之间应当协商解决；如未能达成一致，可提交有关主管部门调解；协商或调解</w:t>
      </w:r>
      <w:r>
        <w:rPr>
          <w:rFonts w:hint="eastAsia" w:ascii="仿宋_GB2312" w:eastAsia="仿宋_GB2312"/>
          <w:color w:val="auto"/>
          <w:sz w:val="28"/>
          <w:szCs w:val="28"/>
        </w:rPr>
        <w:t>不成的，</w:t>
      </w:r>
      <w:r>
        <w:rPr>
          <w:rFonts w:hint="eastAsia" w:ascii="仿宋_GB2312" w:hAnsi="Calibri" w:eastAsia="仿宋_GB2312" w:cs="Times New Roman"/>
          <w:color w:val="auto"/>
          <w:kern w:val="2"/>
          <w:sz w:val="28"/>
          <w:szCs w:val="28"/>
          <w:lang w:val="en-US" w:eastAsia="zh-CN" w:bidi="ar-SA"/>
        </w:rPr>
        <w:t>向委托人住所地有管辖权的人民法院提起诉讼。</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仿宋_GB2312"/>
          <w:b/>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仿宋_GB2312"/>
          <w:b/>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仿宋_GB2312"/>
          <w:b/>
          <w:sz w:val="30"/>
          <w:szCs w:val="30"/>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仿宋_GB2312"/>
          <w:b/>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b/>
          <w:sz w:val="30"/>
          <w:szCs w:val="30"/>
        </w:rPr>
      </w:pPr>
      <w:r>
        <w:rPr>
          <w:rFonts w:hint="eastAsia" w:ascii="仿宋_GB2312" w:eastAsia="仿宋_GB2312"/>
          <w:b/>
          <w:sz w:val="30"/>
          <w:szCs w:val="30"/>
        </w:rPr>
        <w:t>第三部分　建设工程造价咨询合同专用条件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b/>
          <w:bCs/>
          <w:sz w:val="28"/>
          <w:szCs w:val="28"/>
        </w:rPr>
      </w:pPr>
      <w:r>
        <w:rPr>
          <w:rFonts w:hint="eastAsia" w:ascii="仿宋_GB2312" w:eastAsia="仿宋_GB2312"/>
          <w:sz w:val="28"/>
          <w:szCs w:val="28"/>
        </w:rPr>
        <w:t>第三十</w:t>
      </w:r>
      <w:r>
        <w:rPr>
          <w:rFonts w:hint="eastAsia" w:ascii="仿宋_GB2312" w:eastAsia="仿宋_GB2312"/>
          <w:sz w:val="28"/>
          <w:szCs w:val="28"/>
          <w:lang w:val="en-US" w:eastAsia="zh-CN"/>
        </w:rPr>
        <w:t>三</w:t>
      </w:r>
      <w:r>
        <w:rPr>
          <w:rFonts w:hint="eastAsia" w:ascii="仿宋_GB2312" w:eastAsia="仿宋_GB2312"/>
          <w:sz w:val="28"/>
          <w:szCs w:val="28"/>
        </w:rPr>
        <w:t>条</w:t>
      </w:r>
      <w:r>
        <w:rPr>
          <w:rFonts w:ascii="仿宋_GB2312" w:eastAsia="仿宋_GB2312"/>
          <w:sz w:val="28"/>
          <w:szCs w:val="28"/>
        </w:rPr>
        <w:t xml:space="preserve"> </w:t>
      </w:r>
      <w:r>
        <w:rPr>
          <w:rFonts w:hint="eastAsia" w:ascii="仿宋_GB2312" w:eastAsia="仿宋_GB2312"/>
          <w:b/>
          <w:bCs/>
          <w:sz w:val="28"/>
          <w:szCs w:val="28"/>
        </w:rPr>
        <w:t>该项目工程结算审核总工期为</w:t>
      </w:r>
      <w:r>
        <w:rPr>
          <w:rFonts w:hint="eastAsia" w:ascii="仿宋_GB2312" w:eastAsia="仿宋_GB2312"/>
          <w:b/>
          <w:bCs/>
          <w:sz w:val="28"/>
          <w:szCs w:val="28"/>
          <w:lang w:val="en-US" w:eastAsia="zh-CN"/>
        </w:rPr>
        <w:t>3</w:t>
      </w:r>
      <w:r>
        <w:rPr>
          <w:rFonts w:ascii="仿宋_GB2312" w:eastAsia="仿宋_GB2312"/>
          <w:b/>
          <w:bCs/>
          <w:sz w:val="28"/>
          <w:szCs w:val="28"/>
        </w:rPr>
        <w:t>0</w:t>
      </w:r>
      <w:r>
        <w:rPr>
          <w:rFonts w:hint="eastAsia" w:ascii="仿宋_GB2312" w:eastAsia="仿宋_GB2312"/>
          <w:b/>
          <w:bCs/>
          <w:sz w:val="28"/>
          <w:szCs w:val="28"/>
        </w:rPr>
        <w:t>日历天。中标单位应自接受资料后</w:t>
      </w:r>
      <w:r>
        <w:rPr>
          <w:rFonts w:hint="eastAsia" w:ascii="仿宋_GB2312" w:eastAsia="仿宋_GB2312"/>
          <w:b/>
          <w:bCs/>
          <w:sz w:val="28"/>
          <w:szCs w:val="28"/>
          <w:lang w:val="en-US" w:eastAsia="zh-CN"/>
        </w:rPr>
        <w:t>3</w:t>
      </w:r>
      <w:r>
        <w:rPr>
          <w:rFonts w:ascii="仿宋_GB2312" w:eastAsia="仿宋_GB2312"/>
          <w:b/>
          <w:bCs/>
          <w:sz w:val="28"/>
          <w:szCs w:val="28"/>
        </w:rPr>
        <w:t>0</w:t>
      </w:r>
      <w:r>
        <w:rPr>
          <w:rFonts w:hint="eastAsia" w:ascii="仿宋_GB2312" w:eastAsia="仿宋_GB2312"/>
          <w:b/>
          <w:bCs/>
          <w:sz w:val="28"/>
          <w:szCs w:val="28"/>
        </w:rPr>
        <w:t>日内完成审计初稿（含与建设单位的核对工作）。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_GB2312" w:eastAsia="仿宋_GB2312"/>
          <w:sz w:val="28"/>
          <w:szCs w:val="28"/>
        </w:rPr>
      </w:pPr>
      <w:r>
        <w:rPr>
          <w:rFonts w:hint="eastAsia" w:ascii="仿宋_GB2312" w:eastAsia="仿宋_GB2312"/>
          <w:sz w:val="28"/>
          <w:szCs w:val="28"/>
        </w:rPr>
        <w:t>第三十</w:t>
      </w:r>
      <w:r>
        <w:rPr>
          <w:rFonts w:hint="eastAsia" w:ascii="仿宋_GB2312" w:eastAsia="仿宋_GB2312"/>
          <w:sz w:val="28"/>
          <w:szCs w:val="28"/>
          <w:lang w:val="en-US" w:eastAsia="zh-CN"/>
        </w:rPr>
        <w:t>四</w:t>
      </w:r>
      <w:r>
        <w:rPr>
          <w:rFonts w:hint="eastAsia" w:ascii="仿宋_GB2312" w:eastAsia="仿宋_GB2312"/>
          <w:sz w:val="28"/>
          <w:szCs w:val="28"/>
        </w:rPr>
        <w:t>条</w:t>
      </w:r>
      <w:r>
        <w:rPr>
          <w:rFonts w:ascii="仿宋_GB2312" w:eastAsia="仿宋_GB2312"/>
          <w:sz w:val="28"/>
          <w:szCs w:val="28"/>
        </w:rPr>
        <w:t xml:space="preserve"> </w:t>
      </w:r>
      <w:r>
        <w:rPr>
          <w:rFonts w:hint="eastAsia" w:ascii="仿宋_GB2312" w:eastAsia="仿宋_GB2312"/>
          <w:sz w:val="28"/>
          <w:szCs w:val="28"/>
        </w:rPr>
        <w:t>委托人应在</w:t>
      </w:r>
      <w:r>
        <w:rPr>
          <w:rFonts w:ascii="仿宋_GB2312" w:eastAsia="仿宋_GB2312"/>
          <w:sz w:val="28"/>
          <w:szCs w:val="28"/>
        </w:rPr>
        <w:t>5</w:t>
      </w:r>
      <w:r>
        <w:rPr>
          <w:rFonts w:hint="eastAsia" w:ascii="仿宋_GB2312" w:eastAsia="仿宋_GB2312"/>
          <w:sz w:val="28"/>
          <w:szCs w:val="28"/>
        </w:rPr>
        <w:t>个工作日内对咨询人书面提交并要求做出答复的事宜</w:t>
      </w:r>
      <w:r>
        <w:rPr>
          <w:rFonts w:hint="eastAsia" w:ascii="仿宋_GB2312" w:eastAsia="仿宋_GB2312"/>
          <w:sz w:val="28"/>
          <w:szCs w:val="28"/>
          <w:lang w:val="en-US" w:eastAsia="zh-CN"/>
        </w:rPr>
        <w:t>进行</w:t>
      </w:r>
      <w:r>
        <w:rPr>
          <w:rFonts w:hint="eastAsia" w:ascii="仿宋_GB2312" w:eastAsia="仿宋_GB2312"/>
          <w:sz w:val="28"/>
          <w:szCs w:val="28"/>
        </w:rPr>
        <w:t>书面答复。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_GB2312" w:eastAsia="仿宋_GB2312"/>
          <w:color w:val="auto"/>
          <w:sz w:val="28"/>
          <w:szCs w:val="28"/>
        </w:rPr>
      </w:pPr>
      <w:r>
        <w:rPr>
          <w:rFonts w:hint="eastAsia" w:ascii="仿宋_GB2312" w:eastAsia="仿宋_GB2312"/>
          <w:sz w:val="28"/>
          <w:szCs w:val="28"/>
        </w:rPr>
        <w:t>第三十</w:t>
      </w:r>
      <w:r>
        <w:rPr>
          <w:rFonts w:hint="eastAsia" w:ascii="仿宋_GB2312" w:eastAsia="仿宋_GB2312"/>
          <w:sz w:val="28"/>
          <w:szCs w:val="28"/>
          <w:lang w:val="en-US" w:eastAsia="zh-CN"/>
        </w:rPr>
        <w:t>五</w:t>
      </w:r>
      <w:r>
        <w:rPr>
          <w:rFonts w:hint="eastAsia" w:ascii="仿宋_GB2312" w:eastAsia="仿宋_GB2312"/>
          <w:sz w:val="28"/>
          <w:szCs w:val="28"/>
        </w:rPr>
        <w:t>条</w:t>
      </w:r>
      <w:r>
        <w:rPr>
          <w:rFonts w:ascii="仿宋_GB2312" w:eastAsia="仿宋_GB2312"/>
          <w:sz w:val="28"/>
          <w:szCs w:val="28"/>
        </w:rPr>
        <w:t xml:space="preserve"> </w:t>
      </w:r>
      <w:r>
        <w:rPr>
          <w:rFonts w:hint="eastAsia" w:ascii="仿宋_GB2312" w:eastAsia="仿宋_GB2312"/>
          <w:sz w:val="28"/>
          <w:szCs w:val="28"/>
        </w:rPr>
        <w:t>委托人和咨询人同意按以下固定费率的方式计算和支付</w:t>
      </w:r>
      <w:r>
        <w:rPr>
          <w:rFonts w:hint="eastAsia" w:ascii="仿宋_GB2312" w:eastAsia="仿宋_GB2312"/>
          <w:color w:val="auto"/>
          <w:sz w:val="28"/>
          <w:szCs w:val="28"/>
          <w:lang w:eastAsia="zh-CN"/>
        </w:rPr>
        <w:t>酬金</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eastAsia="仿宋_GB2312"/>
          <w:b/>
          <w:bCs/>
          <w:sz w:val="28"/>
          <w:szCs w:val="28"/>
        </w:rPr>
      </w:pPr>
      <w:r>
        <w:rPr>
          <w:rFonts w:ascii="仿宋_GB2312" w:eastAsia="仿宋_GB2312"/>
          <w:b/>
          <w:bCs/>
          <w:sz w:val="28"/>
          <w:szCs w:val="28"/>
        </w:rPr>
        <w:t>1.</w:t>
      </w:r>
      <w:r>
        <w:rPr>
          <w:rFonts w:hint="eastAsia" w:ascii="仿宋_GB2312" w:eastAsia="仿宋_GB2312"/>
          <w:b/>
          <w:bCs/>
          <w:sz w:val="28"/>
          <w:szCs w:val="28"/>
        </w:rPr>
        <w:t>基本收费：</w:t>
      </w:r>
      <w:r>
        <w:rPr>
          <w:rFonts w:hint="eastAsia" w:ascii="仿宋_GB2312" w:eastAsia="仿宋_GB2312"/>
          <w:b/>
          <w:bCs/>
          <w:sz w:val="28"/>
          <w:szCs w:val="28"/>
          <w:lang w:val="en-US" w:eastAsia="zh-CN"/>
        </w:rPr>
        <w:t>xx元（大写金额：xx）</w:t>
      </w:r>
      <w:r>
        <w:rPr>
          <w:rFonts w:hint="eastAsia" w:ascii="仿宋_GB2312" w:eastAsia="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宋体" w:eastAsia="仿宋_GB2312"/>
          <w:color w:val="000000"/>
          <w:sz w:val="28"/>
          <w:szCs w:val="28"/>
        </w:rPr>
      </w:pPr>
      <w:r>
        <w:rPr>
          <w:rFonts w:ascii="仿宋_GB2312" w:eastAsia="仿宋_GB2312"/>
          <w:b/>
          <w:bCs/>
          <w:sz w:val="28"/>
          <w:szCs w:val="28"/>
        </w:rPr>
        <w:t>2.</w:t>
      </w:r>
      <w:r>
        <w:rPr>
          <w:rFonts w:hint="eastAsia" w:ascii="仿宋_GB2312" w:hAnsi="宋体" w:eastAsia="仿宋_GB2312"/>
          <w:b/>
          <w:bCs/>
          <w:color w:val="000000"/>
          <w:sz w:val="28"/>
          <w:szCs w:val="28"/>
        </w:rPr>
        <w:t>审减追加费</w:t>
      </w:r>
      <w:r>
        <w:rPr>
          <w:rFonts w:hint="eastAsia" w:ascii="仿宋_GB2312" w:eastAsia="仿宋_GB2312"/>
          <w:b/>
          <w:bCs/>
          <w:sz w:val="28"/>
          <w:szCs w:val="28"/>
        </w:rPr>
        <w:t>：按审减工程造价的</w:t>
      </w:r>
      <w:r>
        <w:rPr>
          <w:rFonts w:hint="eastAsia" w:ascii="仿宋_GB2312" w:eastAsia="仿宋_GB2312"/>
          <w:b/>
          <w:bCs/>
          <w:sz w:val="28"/>
          <w:szCs w:val="28"/>
          <w:lang w:val="en-US" w:eastAsia="zh-CN"/>
        </w:rPr>
        <w:t>2</w:t>
      </w:r>
      <w:r>
        <w:rPr>
          <w:rFonts w:hint="default" w:ascii="仿宋_GB2312" w:eastAsia="仿宋_GB2312"/>
          <w:b/>
          <w:bCs/>
          <w:sz w:val="28"/>
          <w:szCs w:val="28"/>
          <w:lang w:val="en-US" w:eastAsia="zh-CN"/>
        </w:rPr>
        <w:t>.2</w:t>
      </w:r>
      <w:r>
        <w:rPr>
          <w:rFonts w:hint="eastAsia" w:ascii="仿宋_GB2312" w:eastAsia="仿宋_GB2312"/>
          <w:b/>
          <w:bCs/>
          <w:sz w:val="28"/>
          <w:szCs w:val="28"/>
        </w:rPr>
        <w:t>％且</w:t>
      </w:r>
      <w:r>
        <w:rPr>
          <w:rFonts w:hint="eastAsia" w:ascii="仿宋_GB2312" w:eastAsia="仿宋_GB2312"/>
          <w:b/>
          <w:bCs/>
          <w:sz w:val="28"/>
          <w:szCs w:val="28"/>
          <w:lang w:eastAsia="zh-CN"/>
        </w:rPr>
        <w:t>合同总金额</w:t>
      </w:r>
      <w:r>
        <w:rPr>
          <w:rFonts w:hint="eastAsia" w:ascii="仿宋_GB2312" w:eastAsia="仿宋_GB2312"/>
          <w:b/>
          <w:bCs/>
          <w:sz w:val="28"/>
          <w:szCs w:val="28"/>
        </w:rPr>
        <w:t>不超过</w:t>
      </w:r>
      <w:r>
        <w:rPr>
          <w:rFonts w:hint="eastAsia" w:ascii="仿宋_GB2312" w:eastAsia="仿宋_GB2312"/>
          <w:b/>
          <w:bCs/>
          <w:sz w:val="28"/>
          <w:szCs w:val="28"/>
          <w:lang w:val="en-US" w:eastAsia="zh-CN"/>
        </w:rPr>
        <w:t>20万元</w:t>
      </w:r>
      <w:r>
        <w:rPr>
          <w:rFonts w:hint="eastAsia" w:ascii="仿宋_GB2312" w:eastAsia="仿宋_GB2312"/>
          <w:b/>
          <w:bCs/>
          <w:sz w:val="28"/>
          <w:szCs w:val="28"/>
        </w:rPr>
        <w:t>计算。</w:t>
      </w:r>
      <w:r>
        <w:rPr>
          <w:rFonts w:hint="eastAsia" w:ascii="仿宋_GB2312" w:hAnsi="宋体" w:eastAsia="仿宋_GB2312"/>
          <w:color w:val="000000"/>
          <w:sz w:val="28"/>
          <w:szCs w:val="28"/>
        </w:rPr>
        <w:t>审减追加费的计算基数为审计后的审减金额</w:t>
      </w:r>
      <w:r>
        <w:rPr>
          <w:rFonts w:ascii="仿宋_GB2312" w:hAnsi="宋体" w:eastAsia="仿宋_GB2312"/>
          <w:color w:val="000000"/>
          <w:sz w:val="28"/>
          <w:szCs w:val="28"/>
        </w:rPr>
        <w:t>,</w:t>
      </w:r>
      <w:r>
        <w:rPr>
          <w:rFonts w:hint="eastAsia" w:ascii="仿宋_GB2312" w:hAnsi="宋体" w:eastAsia="仿宋_GB2312"/>
          <w:color w:val="000000"/>
          <w:sz w:val="28"/>
          <w:szCs w:val="28"/>
        </w:rPr>
        <w:t>以下金额不列入审减追加费计算基数（应计费审减额）：</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sz w:val="28"/>
          <w:szCs w:val="28"/>
        </w:rPr>
      </w:pPr>
      <w:r>
        <w:rPr>
          <w:rFonts w:ascii="仿宋_GB2312" w:hAnsi="宋体" w:eastAsia="仿宋_GB2312"/>
          <w:color w:val="000000"/>
          <w:sz w:val="28"/>
          <w:szCs w:val="28"/>
        </w:rPr>
        <w:t>2.1</w:t>
      </w:r>
      <w:r>
        <w:rPr>
          <w:rFonts w:hint="eastAsia" w:ascii="仿宋_GB2312" w:hAnsi="宋体" w:eastAsia="仿宋_GB2312"/>
          <w:color w:val="000000"/>
          <w:sz w:val="28"/>
          <w:szCs w:val="28"/>
        </w:rPr>
        <w:t>因变更签证优惠率产生的审减金额；</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sz w:val="28"/>
          <w:szCs w:val="28"/>
        </w:rPr>
      </w:pPr>
      <w:r>
        <w:rPr>
          <w:rFonts w:ascii="仿宋_GB2312" w:hAnsi="宋体" w:eastAsia="仿宋_GB2312"/>
          <w:color w:val="000000"/>
          <w:sz w:val="28"/>
          <w:szCs w:val="28"/>
        </w:rPr>
        <w:t>2.2</w:t>
      </w:r>
      <w:r>
        <w:rPr>
          <w:rFonts w:hint="eastAsia" w:ascii="仿宋_GB2312" w:hAnsi="宋体" w:eastAsia="仿宋_GB2312"/>
          <w:color w:val="000000"/>
          <w:sz w:val="28"/>
          <w:szCs w:val="28"/>
        </w:rPr>
        <w:t>因建设单位原因项目取消产生的审减额；</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sz w:val="28"/>
          <w:szCs w:val="28"/>
        </w:rPr>
      </w:pPr>
      <w:r>
        <w:rPr>
          <w:rFonts w:ascii="仿宋_GB2312" w:hAnsi="宋体" w:eastAsia="仿宋_GB2312"/>
          <w:color w:val="000000"/>
          <w:sz w:val="28"/>
          <w:szCs w:val="28"/>
        </w:rPr>
        <w:t>2.3</w:t>
      </w:r>
      <w:r>
        <w:rPr>
          <w:rFonts w:hint="eastAsia" w:ascii="仿宋_GB2312" w:hAnsi="宋体" w:eastAsia="仿宋_GB2312"/>
          <w:color w:val="000000"/>
          <w:sz w:val="28"/>
          <w:szCs w:val="28"/>
        </w:rPr>
        <w:t>不应计取的安全文明施工措施费、暂估价、优秀奖、材料价差调整（委托单位原因）等；</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sz w:val="28"/>
          <w:szCs w:val="28"/>
        </w:rPr>
      </w:pPr>
      <w:r>
        <w:rPr>
          <w:rFonts w:ascii="仿宋_GB2312" w:hAnsi="宋体" w:eastAsia="仿宋_GB2312"/>
          <w:color w:val="000000"/>
          <w:sz w:val="28"/>
          <w:szCs w:val="28"/>
        </w:rPr>
        <w:t>2.4</w:t>
      </w:r>
      <w:r>
        <w:rPr>
          <w:rFonts w:hint="eastAsia" w:ascii="仿宋_GB2312" w:hAnsi="宋体" w:eastAsia="仿宋_GB2312"/>
          <w:color w:val="000000"/>
          <w:sz w:val="28"/>
          <w:szCs w:val="28"/>
        </w:rPr>
        <w:t>由委托人提出扣减的项目及相应金额。</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宋体" w:eastAsia="仿宋_GB2312"/>
          <w:b/>
          <w:bCs/>
          <w:sz w:val="28"/>
          <w:szCs w:val="28"/>
        </w:rPr>
      </w:pPr>
      <w:r>
        <w:rPr>
          <w:rFonts w:hint="eastAsia" w:ascii="仿宋_GB2312" w:hAnsi="宋体" w:eastAsia="仿宋_GB2312"/>
          <w:b/>
          <w:bCs/>
          <w:sz w:val="28"/>
          <w:szCs w:val="28"/>
          <w:lang w:val="en-US" w:eastAsia="zh-CN"/>
        </w:rPr>
        <w:t>3</w:t>
      </w:r>
      <w:r>
        <w:rPr>
          <w:rFonts w:ascii="仿宋_GB2312" w:hAnsi="宋体" w:eastAsia="仿宋_GB2312"/>
          <w:b/>
          <w:bCs/>
          <w:sz w:val="28"/>
          <w:szCs w:val="28"/>
        </w:rPr>
        <w:t>.</w:t>
      </w:r>
      <w:r>
        <w:rPr>
          <w:rFonts w:hint="eastAsia" w:ascii="仿宋_GB2312" w:hAnsi="宋体" w:eastAsia="仿宋_GB2312"/>
          <w:b/>
          <w:bCs/>
          <w:sz w:val="28"/>
          <w:szCs w:val="28"/>
        </w:rPr>
        <w:t>其它要求</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lang w:val="en-US" w:eastAsia="zh-CN"/>
        </w:rPr>
        <w:t>3</w:t>
      </w:r>
      <w:r>
        <w:rPr>
          <w:rFonts w:ascii="仿宋_GB2312" w:hAnsi="宋体" w:eastAsia="仿宋_GB2312"/>
          <w:color w:val="000000" w:themeColor="text1"/>
          <w:sz w:val="28"/>
          <w:szCs w:val="28"/>
        </w:rPr>
        <w:t>.1</w:t>
      </w:r>
      <w:r>
        <w:rPr>
          <w:rFonts w:hint="eastAsia" w:ascii="仿宋_GB2312" w:hAnsi="宋体" w:eastAsia="仿宋_GB2312"/>
          <w:color w:val="000000" w:themeColor="text1"/>
          <w:sz w:val="28"/>
          <w:szCs w:val="28"/>
        </w:rPr>
        <w:t>对于出具结果的误差率高于</w:t>
      </w:r>
      <w:r>
        <w:rPr>
          <w:rFonts w:ascii="仿宋_GB2312" w:hAnsi="宋体" w:eastAsia="仿宋_GB2312"/>
          <w:color w:val="000000" w:themeColor="text1"/>
          <w:sz w:val="28"/>
          <w:szCs w:val="28"/>
        </w:rPr>
        <w:t>3%</w:t>
      </w:r>
      <w:r>
        <w:rPr>
          <w:rFonts w:hint="eastAsia" w:ascii="仿宋_GB2312" w:hAnsi="宋体" w:eastAsia="仿宋_GB2312"/>
          <w:color w:val="000000" w:themeColor="text1"/>
          <w:sz w:val="28"/>
          <w:szCs w:val="28"/>
        </w:rPr>
        <w:t>的，不予支付</w:t>
      </w:r>
      <w:r>
        <w:rPr>
          <w:rFonts w:hint="eastAsia" w:ascii="仿宋_GB2312" w:eastAsia="仿宋_GB2312"/>
          <w:color w:val="000000" w:themeColor="text1"/>
          <w:sz w:val="28"/>
          <w:szCs w:val="28"/>
          <w:lang w:eastAsia="zh-CN"/>
        </w:rPr>
        <w:t>酬金</w:t>
      </w:r>
      <w:r>
        <w:rPr>
          <w:rFonts w:hint="eastAsia" w:ascii="仿宋_GB2312" w:hAnsi="宋体" w:eastAsia="仿宋_GB2312"/>
          <w:color w:val="000000" w:themeColor="text1"/>
          <w:sz w:val="28"/>
          <w:szCs w:val="28"/>
        </w:rPr>
        <w:t>并停止财政投资建设项目委托业务一年以上。</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3</w:t>
      </w:r>
      <w:r>
        <w:rPr>
          <w:rFonts w:ascii="仿宋_GB2312" w:hAnsi="宋体" w:eastAsia="仿宋_GB2312"/>
          <w:color w:val="000000"/>
          <w:sz w:val="28"/>
          <w:szCs w:val="28"/>
        </w:rPr>
        <w:t>.2</w:t>
      </w:r>
      <w:r>
        <w:rPr>
          <w:rFonts w:hint="eastAsia" w:ascii="仿宋_GB2312" w:hAnsi="宋体" w:eastAsia="仿宋_GB2312"/>
          <w:color w:val="000000"/>
          <w:sz w:val="28"/>
          <w:szCs w:val="28"/>
        </w:rPr>
        <w:t>委托咨询人具体程序：</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3</w:t>
      </w:r>
      <w:r>
        <w:rPr>
          <w:rFonts w:ascii="仿宋_GB2312" w:hAnsi="宋体" w:eastAsia="仿宋_GB2312"/>
          <w:color w:val="000000"/>
          <w:sz w:val="28"/>
          <w:szCs w:val="28"/>
        </w:rPr>
        <w:t>.2.1</w:t>
      </w:r>
      <w:r>
        <w:rPr>
          <w:rFonts w:hint="eastAsia" w:ascii="仿宋_GB2312" w:hAnsi="宋体" w:eastAsia="仿宋_GB2312"/>
          <w:color w:val="000000"/>
          <w:sz w:val="28"/>
          <w:szCs w:val="28"/>
        </w:rPr>
        <w:t>咨询人与委托人签订本合同的同时，应向委托人出具《中介机构参与公共投资建设项目审计承诺书》和《中介机构参与公共投资建设项目审计廉政承诺书》，并及时办理审计资料交接手续（详见附件</w:t>
      </w:r>
      <w:r>
        <w:rPr>
          <w:rFonts w:ascii="仿宋_GB2312" w:hAnsi="宋体" w:eastAsia="仿宋_GB2312"/>
          <w:color w:val="000000"/>
          <w:sz w:val="28"/>
          <w:szCs w:val="28"/>
        </w:rPr>
        <w:t>1</w:t>
      </w: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3</w:t>
      </w:r>
      <w:r>
        <w:rPr>
          <w:rFonts w:ascii="仿宋_GB2312" w:hAnsi="宋体" w:eastAsia="仿宋_GB2312"/>
          <w:color w:val="000000"/>
          <w:sz w:val="28"/>
          <w:szCs w:val="28"/>
        </w:rPr>
        <w:t>.2.2</w:t>
      </w:r>
      <w:r>
        <w:rPr>
          <w:rFonts w:hint="eastAsia" w:ascii="仿宋_GB2312" w:hAnsi="宋体" w:eastAsia="仿宋_GB2312"/>
          <w:color w:val="000000"/>
          <w:sz w:val="28"/>
          <w:szCs w:val="28"/>
        </w:rPr>
        <w:t>咨询人自接收审计资料</w:t>
      </w:r>
      <w:r>
        <w:rPr>
          <w:rFonts w:ascii="仿宋_GB2312" w:hAnsi="宋体" w:eastAsia="仿宋_GB2312"/>
          <w:color w:val="000000"/>
          <w:sz w:val="28"/>
          <w:szCs w:val="28"/>
        </w:rPr>
        <w:t>2</w:t>
      </w:r>
      <w:r>
        <w:rPr>
          <w:rFonts w:hint="eastAsia" w:ascii="仿宋_GB2312" w:hAnsi="宋体" w:eastAsia="仿宋_GB2312"/>
          <w:color w:val="000000"/>
          <w:sz w:val="28"/>
          <w:szCs w:val="28"/>
        </w:rPr>
        <w:t>日内，制定审计实施方案（详见附件</w:t>
      </w:r>
      <w:r>
        <w:rPr>
          <w:rFonts w:ascii="仿宋_GB2312" w:hAnsi="宋体" w:eastAsia="仿宋_GB2312"/>
          <w:color w:val="000000"/>
          <w:sz w:val="28"/>
          <w:szCs w:val="28"/>
        </w:rPr>
        <w:t>3</w:t>
      </w:r>
      <w:r>
        <w:rPr>
          <w:rFonts w:hint="eastAsia" w:ascii="仿宋_GB2312" w:hAnsi="宋体" w:eastAsia="仿宋_GB2312"/>
          <w:color w:val="000000"/>
          <w:sz w:val="28"/>
          <w:szCs w:val="28"/>
        </w:rPr>
        <w:t>），报送市</w:t>
      </w:r>
      <w:r>
        <w:rPr>
          <w:rFonts w:hint="eastAsia" w:ascii="仿宋_GB2312" w:hAnsi="宋体" w:eastAsia="仿宋_GB2312"/>
          <w:color w:val="000000"/>
          <w:sz w:val="28"/>
          <w:szCs w:val="28"/>
          <w:lang w:eastAsia="zh-CN"/>
        </w:rPr>
        <w:t>审计局</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3</w:t>
      </w:r>
      <w:r>
        <w:rPr>
          <w:rFonts w:ascii="仿宋_GB2312" w:hAnsi="宋体" w:eastAsia="仿宋_GB2312"/>
          <w:color w:val="000000"/>
          <w:sz w:val="28"/>
          <w:szCs w:val="28"/>
        </w:rPr>
        <w:t>.2.3</w:t>
      </w:r>
      <w:r>
        <w:rPr>
          <w:rFonts w:hint="eastAsia" w:ascii="仿宋_GB2312" w:hAnsi="宋体" w:eastAsia="仿宋_GB2312"/>
          <w:color w:val="000000"/>
          <w:sz w:val="28"/>
          <w:szCs w:val="28"/>
        </w:rPr>
        <w:t>咨询人应按照审计实施方案内容和本合同约定的时间要求，组织参审人员进行审计。在项目审计结束前，按照市</w:t>
      </w:r>
      <w:r>
        <w:rPr>
          <w:rFonts w:hint="eastAsia" w:ascii="仿宋_GB2312" w:hAnsi="宋体" w:eastAsia="仿宋_GB2312"/>
          <w:color w:val="000000"/>
          <w:sz w:val="28"/>
          <w:szCs w:val="28"/>
          <w:lang w:eastAsia="zh-CN"/>
        </w:rPr>
        <w:t>审计局</w:t>
      </w:r>
      <w:r>
        <w:rPr>
          <w:rFonts w:hint="eastAsia" w:ascii="仿宋_GB2312" w:hAnsi="宋体" w:eastAsia="仿宋_GB2312"/>
          <w:color w:val="000000"/>
          <w:sz w:val="28"/>
          <w:szCs w:val="28"/>
        </w:rPr>
        <w:t>的要求，及时上报审计进度、存在问题及下步计划。审计完成后出具工程结算审核报告，并对出具的工程结算审核报告承担相应的法律责任。</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3</w:t>
      </w:r>
      <w:r>
        <w:rPr>
          <w:rFonts w:ascii="仿宋_GB2312" w:hAnsi="宋体" w:eastAsia="仿宋_GB2312"/>
          <w:color w:val="000000"/>
          <w:sz w:val="28"/>
          <w:szCs w:val="28"/>
        </w:rPr>
        <w:t>.2.4</w:t>
      </w:r>
      <w:r>
        <w:rPr>
          <w:rFonts w:hint="eastAsia" w:ascii="仿宋_GB2312" w:hAnsi="宋体" w:eastAsia="仿宋_GB2312"/>
          <w:color w:val="000000"/>
          <w:sz w:val="28"/>
          <w:szCs w:val="28"/>
        </w:rPr>
        <w:t>项目审计结束后</w:t>
      </w:r>
      <w:r>
        <w:rPr>
          <w:rFonts w:ascii="仿宋_GB2312" w:hAnsi="宋体" w:eastAsia="仿宋_GB2312"/>
          <w:color w:val="000000"/>
          <w:sz w:val="28"/>
          <w:szCs w:val="28"/>
        </w:rPr>
        <w:t>7</w:t>
      </w:r>
      <w:r>
        <w:rPr>
          <w:rFonts w:hint="eastAsia" w:ascii="仿宋_GB2312" w:hAnsi="宋体" w:eastAsia="仿宋_GB2312"/>
          <w:color w:val="000000"/>
          <w:sz w:val="28"/>
          <w:szCs w:val="28"/>
        </w:rPr>
        <w:t>日内，咨询人须向委托人提交不少于一式四份完整的工程结算审计报告（含竣工结算书、施工合同、设计变更单、现场签证单、现场勘查记录表等与工程结算有关的资料）。</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3</w:t>
      </w:r>
      <w:r>
        <w:rPr>
          <w:rFonts w:ascii="仿宋_GB2312" w:hAnsi="宋体" w:eastAsia="仿宋_GB2312"/>
          <w:color w:val="auto"/>
          <w:sz w:val="28"/>
          <w:szCs w:val="28"/>
        </w:rPr>
        <w:t>.3</w:t>
      </w:r>
      <w:r>
        <w:rPr>
          <w:rFonts w:hint="eastAsia" w:ascii="仿宋_GB2312" w:hAnsi="宋体" w:eastAsia="仿宋_GB2312"/>
          <w:color w:val="auto"/>
          <w:sz w:val="28"/>
          <w:szCs w:val="28"/>
        </w:rPr>
        <w:t>咨询人在具体实施结算审计业务时要严格按照本合同约定的时间要求，在确保审计质量的同时，按规定的时间出具审计成果，若因咨询人的原因而未按时完成的，</w:t>
      </w:r>
      <w:r>
        <w:rPr>
          <w:rFonts w:hint="eastAsia" w:ascii="仿宋_GB2312" w:hAnsi="宋体" w:eastAsia="仿宋_GB2312"/>
          <w:b/>
          <w:bCs/>
          <w:color w:val="auto"/>
          <w:sz w:val="28"/>
          <w:szCs w:val="28"/>
        </w:rPr>
        <w:t>则按照每日合同总价款</w:t>
      </w:r>
      <w:r>
        <w:rPr>
          <w:rFonts w:ascii="仿宋_GB2312" w:hAnsi="宋体" w:eastAsia="仿宋_GB2312"/>
          <w:b/>
          <w:bCs/>
          <w:color w:val="auto"/>
          <w:sz w:val="28"/>
          <w:szCs w:val="28"/>
        </w:rPr>
        <w:t>2%</w:t>
      </w:r>
      <w:r>
        <w:rPr>
          <w:rFonts w:hint="eastAsia" w:ascii="仿宋_GB2312" w:hAnsi="宋体" w:eastAsia="仿宋_GB2312"/>
          <w:b/>
          <w:bCs/>
          <w:color w:val="auto"/>
          <w:sz w:val="28"/>
          <w:szCs w:val="28"/>
        </w:rPr>
        <w:t>的标准</w:t>
      </w:r>
      <w:r>
        <w:rPr>
          <w:rFonts w:hint="eastAsia" w:ascii="仿宋_GB2312" w:hAnsi="宋体" w:eastAsia="仿宋_GB2312"/>
          <w:color w:val="auto"/>
          <w:sz w:val="28"/>
          <w:szCs w:val="28"/>
        </w:rPr>
        <w:t>扣除该项目的审计费用。</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3</w:t>
      </w:r>
      <w:r>
        <w:rPr>
          <w:rFonts w:ascii="仿宋_GB2312" w:hAnsi="宋体" w:eastAsia="仿宋_GB2312"/>
          <w:color w:val="000000"/>
          <w:sz w:val="28"/>
          <w:szCs w:val="28"/>
        </w:rPr>
        <w:t>.4</w:t>
      </w:r>
      <w:r>
        <w:rPr>
          <w:rFonts w:hint="eastAsia" w:ascii="仿宋_GB2312" w:hAnsi="宋体" w:eastAsia="仿宋_GB2312"/>
          <w:color w:val="000000"/>
          <w:sz w:val="28"/>
          <w:szCs w:val="28"/>
        </w:rPr>
        <w:t>因咨询人的过失，给委托人造成经济损失的，应当依法赔偿。若在接受委托期间出现严重问题且整改无效的，委托人有权单方面终止合同。</w:t>
      </w:r>
    </w:p>
    <w:p>
      <w:pPr>
        <w:keepNext w:val="0"/>
        <w:keepLines w:val="0"/>
        <w:pageBreakBefore w:val="0"/>
        <w:widowControl w:val="0"/>
        <w:kinsoku/>
        <w:wordWrap/>
        <w:overflowPunct/>
        <w:topLinePunct w:val="0"/>
        <w:autoSpaceDE/>
        <w:autoSpaceDN/>
        <w:bidi w:val="0"/>
        <w:adjustRightInd/>
        <w:snapToGrid/>
        <w:spacing w:line="600" w:lineRule="exact"/>
        <w:ind w:right="-216" w:firstLine="548" w:firstLineChars="196"/>
        <w:textAlignment w:val="auto"/>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3</w:t>
      </w:r>
      <w:r>
        <w:rPr>
          <w:rFonts w:ascii="仿宋_GB2312" w:hAnsi="宋体" w:eastAsia="仿宋_GB2312"/>
          <w:color w:val="000000"/>
          <w:sz w:val="28"/>
          <w:szCs w:val="28"/>
        </w:rPr>
        <w:t>.5</w:t>
      </w:r>
      <w:r>
        <w:rPr>
          <w:rFonts w:hint="eastAsia" w:ascii="仿宋_GB2312" w:hAnsi="宋体" w:eastAsia="仿宋_GB2312"/>
          <w:color w:val="000000"/>
          <w:sz w:val="28"/>
          <w:szCs w:val="28"/>
        </w:rPr>
        <w:t>咨询人应遵守国家有关法律、法规及执业规范，应遵守审计部门的相关制度规定。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3</w:t>
      </w:r>
      <w:r>
        <w:rPr>
          <w:rFonts w:ascii="仿宋_GB2312" w:hAnsi="宋体" w:eastAsia="仿宋_GB2312"/>
          <w:color w:val="000000"/>
          <w:sz w:val="28"/>
          <w:szCs w:val="28"/>
        </w:rPr>
        <w:t>.6</w:t>
      </w:r>
      <w:r>
        <w:rPr>
          <w:rFonts w:hint="eastAsia" w:ascii="仿宋_GB2312" w:hAnsi="宋体" w:eastAsia="仿宋_GB2312"/>
          <w:color w:val="000000"/>
          <w:sz w:val="28"/>
          <w:szCs w:val="28"/>
        </w:rPr>
        <w:t>咨询人在服务期内，在投标文件中填报的固定专业人员不得擅自更换，</w:t>
      </w:r>
      <w:r>
        <w:rPr>
          <w:rFonts w:hint="eastAsia" w:ascii="仿宋_GB2312" w:hAnsi="宋体" w:eastAsia="仿宋_GB2312"/>
          <w:b/>
          <w:bCs/>
          <w:color w:val="auto"/>
          <w:sz w:val="28"/>
          <w:szCs w:val="28"/>
          <w:lang w:eastAsia="zh-CN"/>
        </w:rPr>
        <w:t>未</w:t>
      </w:r>
      <w:r>
        <w:rPr>
          <w:rFonts w:hint="eastAsia" w:ascii="仿宋_GB2312" w:hAnsi="宋体" w:eastAsia="仿宋_GB2312"/>
          <w:b/>
          <w:bCs/>
          <w:color w:val="auto"/>
          <w:sz w:val="28"/>
          <w:szCs w:val="28"/>
        </w:rPr>
        <w:t>经批准每更换1人/次，扣除合同总价款的</w:t>
      </w:r>
      <w:r>
        <w:rPr>
          <w:rFonts w:hint="eastAsia" w:ascii="仿宋_GB2312" w:hAnsi="宋体" w:eastAsia="仿宋_GB2312"/>
          <w:b/>
          <w:bCs/>
          <w:color w:val="auto"/>
          <w:sz w:val="28"/>
          <w:szCs w:val="28"/>
          <w:lang w:val="en-US" w:eastAsia="zh-CN"/>
        </w:rPr>
        <w:t>5</w:t>
      </w:r>
      <w:r>
        <w:rPr>
          <w:rFonts w:hint="eastAsia" w:ascii="仿宋_GB2312" w:hAnsi="宋体" w:eastAsia="仿宋_GB2312"/>
          <w:b/>
          <w:bCs/>
          <w:color w:val="auto"/>
          <w:sz w:val="28"/>
          <w:szCs w:val="28"/>
        </w:rPr>
        <w:t>%</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lang w:val="en-US" w:eastAsia="zh-CN"/>
        </w:rPr>
        <w:t>3</w:t>
      </w:r>
      <w:r>
        <w:rPr>
          <w:rFonts w:ascii="仿宋_GB2312" w:hAnsi="宋体" w:eastAsia="仿宋_GB2312"/>
          <w:sz w:val="28"/>
          <w:szCs w:val="28"/>
        </w:rPr>
        <w:t>.7</w:t>
      </w:r>
      <w:r>
        <w:rPr>
          <w:rFonts w:hint="eastAsia" w:ascii="仿宋_GB2312" w:eastAsia="仿宋_GB2312"/>
          <w:sz w:val="28"/>
          <w:szCs w:val="28"/>
        </w:rPr>
        <w:t>咨询人不得将委托人委托审计工作转交第三方完成。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lang w:val="en-US" w:eastAsia="zh-CN"/>
        </w:rPr>
        <w:t>3</w:t>
      </w:r>
      <w:r>
        <w:rPr>
          <w:rFonts w:ascii="仿宋_GB2312" w:hAnsi="宋体" w:eastAsia="仿宋_GB2312"/>
          <w:sz w:val="28"/>
          <w:szCs w:val="28"/>
        </w:rPr>
        <w:t>.8</w:t>
      </w:r>
      <w:r>
        <w:rPr>
          <w:rFonts w:hint="eastAsia" w:ascii="仿宋_GB2312" w:hAnsi="宋体" w:eastAsia="仿宋_GB2312"/>
          <w:sz w:val="28"/>
          <w:szCs w:val="28"/>
        </w:rPr>
        <w:t>合同有效期内，委托人认为咨询人实际投入的审计人员不足以满足审计任务需要或认为审计人员不称职时，可向咨询人发出要求增加或是更换（必要时可指定）审计人员的通知，咨询人在收到通知后</w:t>
      </w:r>
      <w:r>
        <w:rPr>
          <w:rFonts w:ascii="仿宋_GB2312" w:hAnsi="宋体" w:eastAsia="仿宋_GB2312"/>
          <w:sz w:val="28"/>
          <w:szCs w:val="28"/>
        </w:rPr>
        <w:t>2</w:t>
      </w:r>
      <w:r>
        <w:rPr>
          <w:rFonts w:hint="eastAsia" w:ascii="仿宋_GB2312" w:hAnsi="宋体" w:eastAsia="仿宋_GB2312"/>
          <w:sz w:val="28"/>
          <w:szCs w:val="28"/>
        </w:rPr>
        <w:t>日内应增加或更换相应的审计人员，由此产生的费用由咨询人自行承担。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lang w:val="en-US" w:eastAsia="zh-CN"/>
        </w:rPr>
        <w:t>3</w:t>
      </w:r>
      <w:r>
        <w:rPr>
          <w:rFonts w:ascii="仿宋_GB2312" w:hAnsi="宋体" w:eastAsia="仿宋_GB2312"/>
          <w:sz w:val="28"/>
          <w:szCs w:val="28"/>
        </w:rPr>
        <w:t>.9</w:t>
      </w:r>
      <w:r>
        <w:rPr>
          <w:rFonts w:hint="eastAsia" w:ascii="仿宋_GB2312" w:hAnsi="宋体" w:eastAsia="仿宋_GB2312"/>
          <w:sz w:val="28"/>
          <w:szCs w:val="28"/>
        </w:rPr>
        <w:t>咨询人应向委托人提交工程结算审计结果时必须已完成内部三级审核程序，并完成与被审计单位的核对工作。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eastAsia="仿宋_GB2312"/>
          <w:color w:val="FF0000"/>
          <w:sz w:val="28"/>
          <w:szCs w:val="28"/>
        </w:rPr>
      </w:pPr>
      <w:r>
        <w:rPr>
          <w:rFonts w:hint="eastAsia" w:ascii="仿宋_GB2312" w:eastAsia="仿宋_GB2312"/>
          <w:color w:val="000000" w:themeColor="text1"/>
          <w:sz w:val="28"/>
          <w:szCs w:val="28"/>
        </w:rPr>
        <w:t>第三十</w:t>
      </w:r>
      <w:r>
        <w:rPr>
          <w:rFonts w:hint="eastAsia" w:ascii="仿宋_GB2312" w:eastAsia="仿宋_GB2312"/>
          <w:color w:val="000000" w:themeColor="text1"/>
          <w:sz w:val="28"/>
          <w:szCs w:val="28"/>
          <w:lang w:val="en-US" w:eastAsia="zh-CN"/>
        </w:rPr>
        <w:t>六</w:t>
      </w:r>
      <w:r>
        <w:rPr>
          <w:rFonts w:hint="eastAsia" w:ascii="仿宋_GB2312" w:eastAsia="仿宋_GB2312"/>
          <w:color w:val="000000" w:themeColor="text1"/>
          <w:sz w:val="28"/>
          <w:szCs w:val="28"/>
        </w:rPr>
        <w:t>条</w:t>
      </w:r>
      <w:r>
        <w:rPr>
          <w:rFonts w:ascii="仿宋_GB2312" w:eastAsia="仿宋_GB2312"/>
          <w:color w:val="000000" w:themeColor="text1"/>
          <w:sz w:val="28"/>
          <w:szCs w:val="28"/>
        </w:rPr>
        <w:t xml:space="preserve"> </w:t>
      </w:r>
      <w:r>
        <w:rPr>
          <w:rFonts w:hint="eastAsia" w:ascii="仿宋_GB2312" w:eastAsia="仿宋_GB2312"/>
          <w:color w:val="000000" w:themeColor="text1"/>
          <w:sz w:val="28"/>
          <w:szCs w:val="28"/>
        </w:rPr>
        <w:t>双方同意用人民币支付酬金</w:t>
      </w:r>
      <w:r>
        <w:rPr>
          <w:rFonts w:hint="eastAsia" w:ascii="仿宋_GB2312" w:eastAsia="仿宋_GB2312"/>
          <w:color w:val="000000" w:themeColor="text1"/>
          <w:sz w:val="28"/>
          <w:szCs w:val="28"/>
          <w:lang w:eastAsia="zh-CN"/>
        </w:rPr>
        <w:t>，该酬金为含税价格</w:t>
      </w:r>
      <w:r>
        <w:rPr>
          <w:rFonts w:hint="eastAsia" w:ascii="仿宋_GB2312" w:eastAsia="仿宋_GB2312"/>
          <w:color w:val="000000" w:themeColor="text1"/>
          <w:sz w:val="28"/>
          <w:szCs w:val="28"/>
        </w:rPr>
        <w:t>。咨询人提交工程结算审核报告后，委托人在收到咨询人提供的发票5个工作日内</w:t>
      </w:r>
      <w:r>
        <w:rPr>
          <w:rFonts w:hint="eastAsia" w:ascii="仿宋_GB2312" w:eastAsia="仿宋_GB2312"/>
          <w:color w:val="000000" w:themeColor="text1"/>
          <w:sz w:val="28"/>
          <w:szCs w:val="28"/>
          <w:lang w:eastAsia="zh-CN"/>
        </w:rPr>
        <w:t>一次性付清</w:t>
      </w:r>
      <w:r>
        <w:rPr>
          <w:rFonts w:hint="eastAsia" w:ascii="仿宋_GB2312" w:eastAsia="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_GB2312" w:eastAsia="仿宋_GB2312"/>
          <w:sz w:val="28"/>
          <w:szCs w:val="28"/>
        </w:rPr>
      </w:pPr>
      <w:r>
        <w:rPr>
          <w:rFonts w:hint="eastAsia" w:ascii="仿宋_GB2312" w:eastAsia="仿宋_GB2312"/>
          <w:sz w:val="28"/>
          <w:szCs w:val="28"/>
        </w:rPr>
        <w:t>第三十</w:t>
      </w:r>
      <w:r>
        <w:rPr>
          <w:rFonts w:hint="eastAsia" w:ascii="仿宋_GB2312" w:eastAsia="仿宋_GB2312"/>
          <w:sz w:val="28"/>
          <w:szCs w:val="28"/>
          <w:lang w:val="en-US" w:eastAsia="zh-CN"/>
        </w:rPr>
        <w:t>七</w:t>
      </w:r>
      <w:r>
        <w:rPr>
          <w:rFonts w:hint="eastAsia" w:ascii="仿宋_GB2312" w:eastAsia="仿宋_GB2312"/>
          <w:sz w:val="28"/>
          <w:szCs w:val="28"/>
        </w:rPr>
        <w:t>条</w:t>
      </w:r>
      <w:r>
        <w:rPr>
          <w:rFonts w:ascii="仿宋_GB2312" w:eastAsia="仿宋_GB2312"/>
          <w:sz w:val="28"/>
          <w:szCs w:val="28"/>
        </w:rPr>
        <w:t xml:space="preserve"> </w:t>
      </w:r>
      <w:r>
        <w:rPr>
          <w:rFonts w:hint="eastAsia" w:ascii="仿宋_GB2312" w:eastAsia="仿宋_GB2312"/>
          <w:sz w:val="28"/>
          <w:szCs w:val="28"/>
        </w:rPr>
        <w:t>合同在履行过程中发生争议，委托人与咨询人应及时协商解决；如未能达成一致，可提交有关主管部门调解；协商或调解不成的，</w:t>
      </w:r>
      <w:r>
        <w:rPr>
          <w:rFonts w:hint="eastAsia" w:ascii="仿宋_GB2312" w:eastAsia="仿宋_GB2312"/>
          <w:color w:val="auto"/>
          <w:sz w:val="28"/>
          <w:szCs w:val="28"/>
        </w:rPr>
        <w:t>向委托人住所地有管辖权的人民法院提起诉讼。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_GB2312" w:eastAsia="仿宋_GB2312"/>
          <w:sz w:val="28"/>
          <w:szCs w:val="28"/>
        </w:rPr>
      </w:pPr>
      <w:r>
        <w:rPr>
          <w:rFonts w:hint="eastAsia" w:ascii="仿宋_GB2312" w:eastAsia="仿宋_GB2312"/>
          <w:sz w:val="28"/>
          <w:szCs w:val="28"/>
        </w:rPr>
        <w:t>第三十</w:t>
      </w:r>
      <w:r>
        <w:rPr>
          <w:rFonts w:hint="eastAsia" w:ascii="仿宋_GB2312" w:eastAsia="仿宋_GB2312"/>
          <w:sz w:val="28"/>
          <w:szCs w:val="28"/>
          <w:lang w:val="en-US" w:eastAsia="zh-CN"/>
        </w:rPr>
        <w:t>八</w:t>
      </w:r>
      <w:r>
        <w:rPr>
          <w:rFonts w:hint="eastAsia" w:ascii="仿宋_GB2312" w:eastAsia="仿宋_GB2312"/>
          <w:sz w:val="28"/>
          <w:szCs w:val="28"/>
        </w:rPr>
        <w:t>条</w:t>
      </w:r>
      <w:r>
        <w:rPr>
          <w:rFonts w:ascii="仿宋_GB2312" w:eastAsia="仿宋_GB2312"/>
          <w:sz w:val="28"/>
          <w:szCs w:val="28"/>
        </w:rPr>
        <w:t xml:space="preserve"> </w:t>
      </w:r>
      <w:r>
        <w:rPr>
          <w:rFonts w:hint="eastAsia" w:ascii="仿宋_GB2312" w:eastAsia="仿宋_GB2312"/>
          <w:sz w:val="28"/>
          <w:szCs w:val="28"/>
        </w:rPr>
        <w:t>接受委托人的日常考核和年度综合考评，且同意经双方协商一致设立的奖罚条款。</w:t>
      </w:r>
    </w:p>
    <w:p>
      <w:pPr>
        <w:keepNext w:val="0"/>
        <w:keepLines w:val="0"/>
        <w:pageBreakBefore w:val="0"/>
        <w:widowControl w:val="0"/>
        <w:kinsoku/>
        <w:wordWrap/>
        <w:overflowPunct/>
        <w:topLinePunct w:val="0"/>
        <w:autoSpaceDE/>
        <w:autoSpaceDN/>
        <w:bidi w:val="0"/>
        <w:adjustRightInd/>
        <w:snapToGrid/>
        <w:spacing w:line="600" w:lineRule="exact"/>
        <w:ind w:firstLine="562"/>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附件：</w:t>
      </w:r>
      <w:r>
        <w:rPr>
          <w:rFonts w:ascii="仿宋_GB2312" w:eastAsia="仿宋_GB2312"/>
          <w:sz w:val="28"/>
          <w:szCs w:val="28"/>
        </w:rPr>
        <w:t xml:space="preserve">1. </w:t>
      </w:r>
      <w:r>
        <w:rPr>
          <w:rFonts w:hint="eastAsia" w:ascii="仿宋_GB2312" w:eastAsia="仿宋_GB2312"/>
          <w:sz w:val="28"/>
          <w:szCs w:val="28"/>
        </w:rPr>
        <w:t>中介机构参与公共投资建设项目审计承诺书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28"/>
          <w:szCs w:val="28"/>
        </w:rPr>
      </w:pPr>
      <w:r>
        <w:rPr>
          <w:rFonts w:ascii="仿宋_GB2312" w:eastAsia="仿宋_GB2312"/>
          <w:sz w:val="28"/>
          <w:szCs w:val="28"/>
        </w:rPr>
        <w:t xml:space="preserve">          2. </w:t>
      </w:r>
      <w:r>
        <w:rPr>
          <w:rFonts w:hint="eastAsia" w:ascii="仿宋_GB2312" w:eastAsia="仿宋_GB2312"/>
          <w:sz w:val="28"/>
          <w:szCs w:val="28"/>
        </w:rPr>
        <w:t>中介机构参与公共投资建设项目审计廉政承诺书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28"/>
          <w:szCs w:val="28"/>
        </w:rPr>
      </w:pPr>
      <w:r>
        <w:rPr>
          <w:rFonts w:ascii="仿宋_GB2312" w:eastAsia="仿宋_GB2312"/>
          <w:sz w:val="28"/>
          <w:szCs w:val="28"/>
        </w:rPr>
        <w:t xml:space="preserve">          3. </w:t>
      </w:r>
      <w:r>
        <w:rPr>
          <w:rFonts w:hint="eastAsia" w:ascii="仿宋_GB2312" w:eastAsia="仿宋_GB2312"/>
          <w:sz w:val="28"/>
          <w:szCs w:val="28"/>
        </w:rPr>
        <w:t>中介机构参与公共投资建设项目审计实施方案</w:t>
      </w:r>
    </w:p>
    <w:p>
      <w:pPr>
        <w:spacing w:line="360" w:lineRule="auto"/>
        <w:rPr>
          <w:rFonts w:hint="eastAsia" w:ascii="仿宋_GB2312" w:eastAsia="仿宋_GB2312"/>
          <w:b/>
          <w:bCs/>
          <w:sz w:val="32"/>
          <w:szCs w:val="32"/>
        </w:rPr>
      </w:pPr>
    </w:p>
    <w:p>
      <w:pPr>
        <w:spacing w:line="360" w:lineRule="auto"/>
        <w:rPr>
          <w:rFonts w:hint="eastAsia" w:ascii="仿宋_GB2312" w:eastAsia="仿宋_GB2312"/>
          <w:b/>
          <w:bCs/>
          <w:sz w:val="32"/>
          <w:szCs w:val="32"/>
        </w:rPr>
      </w:pPr>
    </w:p>
    <w:p>
      <w:pPr>
        <w:spacing w:line="360" w:lineRule="auto"/>
        <w:rPr>
          <w:rFonts w:ascii="仿宋_GB2312" w:eastAsia="仿宋_GB2312"/>
          <w:b/>
          <w:bCs/>
          <w:sz w:val="32"/>
          <w:szCs w:val="32"/>
        </w:rPr>
      </w:pPr>
      <w:r>
        <w:rPr>
          <w:rFonts w:hint="eastAsia" w:ascii="仿宋_GB2312" w:eastAsia="仿宋_GB2312"/>
          <w:b/>
          <w:bCs/>
          <w:sz w:val="32"/>
          <w:szCs w:val="32"/>
        </w:rPr>
        <w:t>附件</w:t>
      </w:r>
      <w:r>
        <w:rPr>
          <w:rFonts w:ascii="仿宋_GB2312" w:eastAsia="仿宋_GB2312"/>
          <w:b/>
          <w:bCs/>
          <w:sz w:val="32"/>
          <w:szCs w:val="32"/>
        </w:rPr>
        <w:t>1</w:t>
      </w:r>
    </w:p>
    <w:p>
      <w:pPr>
        <w:spacing w:line="360" w:lineRule="auto"/>
        <w:ind w:firstLine="642" w:firstLineChars="200"/>
        <w:jc w:val="center"/>
        <w:rPr>
          <w:rFonts w:ascii="仿宋_GB2312" w:eastAsia="仿宋_GB2312"/>
          <w:b/>
          <w:bCs/>
          <w:sz w:val="32"/>
          <w:szCs w:val="32"/>
        </w:rPr>
      </w:pPr>
      <w:r>
        <w:rPr>
          <w:rFonts w:hint="eastAsia" w:ascii="仿宋_GB2312" w:eastAsia="仿宋_GB2312"/>
          <w:b/>
          <w:bCs/>
          <w:sz w:val="32"/>
          <w:szCs w:val="32"/>
        </w:rPr>
        <w:t>中介机构参与公共投资建设项目</w:t>
      </w:r>
    </w:p>
    <w:p>
      <w:pPr>
        <w:spacing w:line="360" w:lineRule="auto"/>
        <w:ind w:firstLine="642" w:firstLineChars="200"/>
        <w:jc w:val="center"/>
        <w:rPr>
          <w:rFonts w:ascii="仿宋_GB2312" w:eastAsia="仿宋_GB2312"/>
          <w:b/>
          <w:bCs/>
          <w:sz w:val="32"/>
          <w:szCs w:val="32"/>
        </w:rPr>
      </w:pPr>
      <w:r>
        <w:rPr>
          <w:rFonts w:hint="eastAsia" w:ascii="仿宋_GB2312" w:eastAsia="仿宋_GB2312"/>
          <w:b/>
          <w:bCs/>
          <w:sz w:val="32"/>
          <w:szCs w:val="32"/>
        </w:rPr>
        <w:t>审计承诺书</w:t>
      </w:r>
    </w:p>
    <w:p>
      <w:pPr>
        <w:spacing w:line="360" w:lineRule="auto"/>
        <w:ind w:firstLine="560" w:firstLineChars="200"/>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8"/>
          <w:szCs w:val="28"/>
        </w:rPr>
        <w:t>许昌市</w:t>
      </w:r>
      <w:r>
        <w:rPr>
          <w:rFonts w:hint="eastAsia" w:ascii="仿宋_GB2312" w:eastAsia="仿宋_GB2312"/>
          <w:sz w:val="28"/>
          <w:szCs w:val="28"/>
          <w:lang w:eastAsia="zh-CN"/>
        </w:rPr>
        <w:t>审计局</w:t>
      </w:r>
      <w:r>
        <w:rPr>
          <w:rFonts w:hint="eastAsia" w:ascii="仿宋_GB2312" w:eastAsia="仿宋_GB2312"/>
          <w:sz w:val="28"/>
          <w:szCs w:val="28"/>
        </w:rPr>
        <w:t>：</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为确保我们参与的公共投资建设项目审计工作顺利完成，我们郑重承诺：</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自觉遵守《许昌市审计局委托社会中介机构参与公共投资建设项目审计管理办法》、《许昌市审计局工程结算审计资料管理暂行办法》中有关规定，严格执行国家审计准则、职业道德，保守审计秘密。</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接受的公共投资建设项目委托审计业务，严格按照建设项目工程决算</w:t>
      </w:r>
      <w:r>
        <w:rPr>
          <w:rFonts w:ascii="仿宋_GB2312" w:eastAsia="仿宋_GB2312"/>
          <w:sz w:val="28"/>
          <w:szCs w:val="28"/>
        </w:rPr>
        <w:t>(</w:t>
      </w:r>
      <w:r>
        <w:rPr>
          <w:rFonts w:hint="eastAsia" w:ascii="仿宋_GB2312" w:eastAsia="仿宋_GB2312"/>
          <w:sz w:val="28"/>
          <w:szCs w:val="28"/>
        </w:rPr>
        <w:t>结算</w:t>
      </w:r>
      <w:r>
        <w:rPr>
          <w:rFonts w:ascii="仿宋_GB2312" w:eastAsia="仿宋_GB2312"/>
          <w:sz w:val="28"/>
          <w:szCs w:val="28"/>
        </w:rPr>
        <w:t>)</w:t>
      </w:r>
      <w:r>
        <w:rPr>
          <w:rFonts w:hint="eastAsia" w:ascii="仿宋_GB2312" w:eastAsia="仿宋_GB2312"/>
          <w:sz w:val="28"/>
          <w:szCs w:val="28"/>
        </w:rPr>
        <w:t>的有关规定和贵</w:t>
      </w:r>
      <w:r>
        <w:rPr>
          <w:rFonts w:hint="eastAsia" w:ascii="仿宋_GB2312" w:eastAsia="仿宋_GB2312"/>
          <w:sz w:val="28"/>
          <w:szCs w:val="28"/>
          <w:lang w:eastAsia="zh-CN"/>
        </w:rPr>
        <w:t>局</w:t>
      </w:r>
      <w:r>
        <w:rPr>
          <w:rFonts w:hint="eastAsia" w:ascii="仿宋_GB2312" w:eastAsia="仿宋_GB2312"/>
          <w:sz w:val="28"/>
          <w:szCs w:val="28"/>
        </w:rPr>
        <w:t>的要求实施审计，并自觉接受贵</w:t>
      </w:r>
      <w:r>
        <w:rPr>
          <w:rFonts w:hint="eastAsia" w:ascii="仿宋_GB2312" w:eastAsia="仿宋_GB2312"/>
          <w:sz w:val="28"/>
          <w:szCs w:val="28"/>
          <w:lang w:eastAsia="zh-CN"/>
        </w:rPr>
        <w:t>局</w:t>
      </w:r>
      <w:r>
        <w:rPr>
          <w:rFonts w:hint="eastAsia" w:ascii="仿宋_GB2312" w:eastAsia="仿宋_GB2312"/>
          <w:sz w:val="28"/>
          <w:szCs w:val="28"/>
        </w:rPr>
        <w:t>的组织、协调、指导、监督和考核，同时按贵</w:t>
      </w:r>
      <w:r>
        <w:rPr>
          <w:rFonts w:hint="eastAsia" w:ascii="仿宋_GB2312" w:eastAsia="仿宋_GB2312"/>
          <w:sz w:val="28"/>
          <w:szCs w:val="28"/>
          <w:lang w:eastAsia="zh-CN"/>
        </w:rPr>
        <w:t>局</w:t>
      </w:r>
      <w:r>
        <w:rPr>
          <w:rFonts w:hint="eastAsia" w:ascii="仿宋_GB2312" w:eastAsia="仿宋_GB2312"/>
          <w:sz w:val="28"/>
          <w:szCs w:val="28"/>
        </w:rPr>
        <w:t>的质量和进度要求，保质、保量、及时提供审计结果以及与审计事项相关的审计资料。</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三</w:t>
      </w:r>
      <w:r>
        <w:rPr>
          <w:rFonts w:ascii="仿宋_GB2312" w:eastAsia="仿宋_GB2312"/>
          <w:sz w:val="28"/>
          <w:szCs w:val="28"/>
        </w:rPr>
        <w:t>)</w:t>
      </w:r>
      <w:r>
        <w:rPr>
          <w:rFonts w:hint="eastAsia" w:ascii="仿宋_GB2312" w:eastAsia="仿宋_GB2312"/>
          <w:sz w:val="28"/>
          <w:szCs w:val="28"/>
        </w:rPr>
        <w:t>对在审计期间发现的违规或重大违纪违规问题及时向贵</w:t>
      </w:r>
      <w:r>
        <w:rPr>
          <w:rFonts w:hint="eastAsia" w:ascii="仿宋_GB2312" w:eastAsia="仿宋_GB2312"/>
          <w:sz w:val="28"/>
          <w:szCs w:val="28"/>
          <w:lang w:eastAsia="zh-CN"/>
        </w:rPr>
        <w:t>局</w:t>
      </w:r>
      <w:r>
        <w:rPr>
          <w:rFonts w:hint="eastAsia" w:ascii="仿宋_GB2312" w:eastAsia="仿宋_GB2312"/>
          <w:sz w:val="28"/>
          <w:szCs w:val="28"/>
        </w:rPr>
        <w:t>汇报，及时向贵</w:t>
      </w:r>
      <w:r>
        <w:rPr>
          <w:rFonts w:hint="eastAsia" w:ascii="仿宋_GB2312" w:eastAsia="仿宋_GB2312"/>
          <w:sz w:val="28"/>
          <w:szCs w:val="28"/>
          <w:lang w:eastAsia="zh-CN"/>
        </w:rPr>
        <w:t>局</w:t>
      </w:r>
      <w:r>
        <w:rPr>
          <w:rFonts w:hint="eastAsia" w:ascii="仿宋_GB2312" w:eastAsia="仿宋_GB2312"/>
          <w:sz w:val="28"/>
          <w:szCs w:val="28"/>
        </w:rPr>
        <w:t>提供在工程价款结算审计中发现的问题疑点和线索的书面材料。保证按规定的格式、要求起草有关审计证据文书和其他证明材料并报贵</w:t>
      </w:r>
      <w:r>
        <w:rPr>
          <w:rFonts w:hint="eastAsia" w:ascii="仿宋_GB2312" w:eastAsia="仿宋_GB2312"/>
          <w:sz w:val="28"/>
          <w:szCs w:val="28"/>
          <w:lang w:eastAsia="zh-CN"/>
        </w:rPr>
        <w:t>局</w:t>
      </w:r>
      <w:r>
        <w:rPr>
          <w:rFonts w:hint="eastAsia" w:ascii="仿宋_GB2312" w:eastAsia="仿宋_GB2312"/>
          <w:sz w:val="28"/>
          <w:szCs w:val="28"/>
        </w:rPr>
        <w:t>审核。</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四</w:t>
      </w:r>
      <w:r>
        <w:rPr>
          <w:rFonts w:ascii="仿宋_GB2312" w:eastAsia="仿宋_GB2312"/>
          <w:sz w:val="28"/>
          <w:szCs w:val="28"/>
        </w:rPr>
        <w:t>)</w:t>
      </w:r>
      <w:r>
        <w:rPr>
          <w:rFonts w:hint="eastAsia" w:ascii="仿宋_GB2312" w:eastAsia="仿宋_GB2312"/>
          <w:sz w:val="28"/>
          <w:szCs w:val="28"/>
        </w:rPr>
        <w:t>承担具体审计任务的参审人员具备与审计事项相关的专业知识、从业资格和业务能力，能够胜任所承担的审计任务。按照贵</w:t>
      </w:r>
      <w:r>
        <w:rPr>
          <w:rFonts w:hint="eastAsia" w:ascii="仿宋_GB2312" w:eastAsia="仿宋_GB2312"/>
          <w:sz w:val="28"/>
          <w:szCs w:val="28"/>
          <w:lang w:eastAsia="zh-CN"/>
        </w:rPr>
        <w:t>局</w:t>
      </w:r>
      <w:r>
        <w:rPr>
          <w:rFonts w:hint="eastAsia" w:ascii="仿宋_GB2312" w:eastAsia="仿宋_GB2312"/>
          <w:sz w:val="28"/>
          <w:szCs w:val="28"/>
        </w:rPr>
        <w:t>的时间要求提供审计实施方案。</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五</w:t>
      </w:r>
      <w:r>
        <w:rPr>
          <w:rFonts w:ascii="仿宋_GB2312" w:eastAsia="仿宋_GB2312"/>
          <w:sz w:val="28"/>
          <w:szCs w:val="28"/>
        </w:rPr>
        <w:t>)</w:t>
      </w:r>
      <w:r>
        <w:rPr>
          <w:rFonts w:hint="eastAsia" w:ascii="仿宋_GB2312" w:eastAsia="仿宋_GB2312"/>
          <w:sz w:val="28"/>
          <w:szCs w:val="28"/>
        </w:rPr>
        <w:t>加强工作责任心，妥善保管与建设项目有关单位提供的各类资料，保证不遗失。</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六</w:t>
      </w:r>
      <w:r>
        <w:rPr>
          <w:rFonts w:ascii="仿宋_GB2312" w:eastAsia="仿宋_GB2312"/>
          <w:sz w:val="28"/>
          <w:szCs w:val="28"/>
        </w:rPr>
        <w:t>)</w:t>
      </w:r>
      <w:r>
        <w:rPr>
          <w:rFonts w:hint="eastAsia" w:ascii="仿宋_GB2312" w:eastAsia="仿宋_GB2312"/>
          <w:sz w:val="28"/>
          <w:szCs w:val="28"/>
        </w:rPr>
        <w:t>对承办的公共投资建设项目审计结果负责，如因审计质量、进度等问题而引起的不良后果，我们愿承担一切法律责任。</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七</w:t>
      </w:r>
      <w:r>
        <w:rPr>
          <w:rFonts w:ascii="仿宋_GB2312" w:eastAsia="仿宋_GB2312"/>
          <w:sz w:val="28"/>
          <w:szCs w:val="28"/>
        </w:rPr>
        <w:t>)</w:t>
      </w:r>
      <w:r>
        <w:rPr>
          <w:rFonts w:hint="eastAsia" w:ascii="仿宋_GB2312" w:eastAsia="仿宋_GB2312"/>
          <w:sz w:val="28"/>
          <w:szCs w:val="28"/>
        </w:rPr>
        <w:t>保证在审计过程中如实披露发现的问题，做到客观公正、实事求是，如有违反国家规定的执业行为，愿接受《许昌市政府投资建设项目审计监督办法》和《许昌市审计局委托社会中介机构参与公共投资建设项目审计管理办法》等文件中规定的处理处罚。</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八</w:t>
      </w:r>
      <w:r>
        <w:rPr>
          <w:rFonts w:ascii="仿宋_GB2312" w:eastAsia="仿宋_GB2312"/>
          <w:sz w:val="28"/>
          <w:szCs w:val="28"/>
        </w:rPr>
        <w:t>)</w:t>
      </w:r>
      <w:r>
        <w:rPr>
          <w:rFonts w:hint="eastAsia" w:ascii="仿宋_GB2312" w:eastAsia="仿宋_GB2312"/>
          <w:sz w:val="28"/>
          <w:szCs w:val="28"/>
        </w:rPr>
        <w:t>在审计过程中如有不接受贵</w:t>
      </w:r>
      <w:r>
        <w:rPr>
          <w:rFonts w:hint="eastAsia" w:ascii="仿宋_GB2312" w:eastAsia="仿宋_GB2312"/>
          <w:sz w:val="28"/>
          <w:szCs w:val="28"/>
          <w:lang w:eastAsia="zh-CN"/>
        </w:rPr>
        <w:t>局</w:t>
      </w:r>
      <w:r>
        <w:rPr>
          <w:rFonts w:hint="eastAsia" w:ascii="仿宋_GB2312" w:eastAsia="仿宋_GB2312"/>
          <w:sz w:val="28"/>
          <w:szCs w:val="28"/>
        </w:rPr>
        <w:t>全程监督或未按规定的程序和要求实施审计、起草书面文书的行为，经指出仍不纠正的，贵</w:t>
      </w:r>
      <w:r>
        <w:rPr>
          <w:rFonts w:hint="eastAsia" w:ascii="仿宋_GB2312" w:eastAsia="仿宋_GB2312"/>
          <w:sz w:val="28"/>
          <w:szCs w:val="28"/>
          <w:lang w:eastAsia="zh-CN"/>
        </w:rPr>
        <w:t>局</w:t>
      </w:r>
      <w:r>
        <w:rPr>
          <w:rFonts w:hint="eastAsia" w:ascii="仿宋_GB2312" w:eastAsia="仿宋_GB2312"/>
          <w:sz w:val="28"/>
          <w:szCs w:val="28"/>
        </w:rPr>
        <w:t>有权取消我们的参审资格，中止我们的审计任务。</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九</w:t>
      </w:r>
      <w:r>
        <w:rPr>
          <w:rFonts w:ascii="仿宋_GB2312" w:eastAsia="仿宋_GB2312"/>
          <w:sz w:val="28"/>
          <w:szCs w:val="28"/>
        </w:rPr>
        <w:t>)</w:t>
      </w:r>
      <w:r>
        <w:rPr>
          <w:rFonts w:hint="eastAsia" w:ascii="仿宋_GB2312" w:eastAsia="仿宋_GB2312"/>
          <w:sz w:val="28"/>
          <w:szCs w:val="28"/>
        </w:rPr>
        <w:t>审计过程中严格遵守审计纪律，严格按规定的职责、权限和程序执行，不徇私舞弊、玩忽职守。</w:t>
      </w:r>
    </w:p>
    <w:p>
      <w:pPr>
        <w:pStyle w:val="2"/>
        <w:ind w:firstLine="560" w:firstLineChars="200"/>
      </w:pPr>
      <w:r>
        <w:rPr>
          <w:rFonts w:hint="eastAsia" w:ascii="仿宋_GB2312" w:hAnsi="Calibri" w:eastAsia="仿宋_GB2312" w:cs="Times New Roman"/>
          <w:kern w:val="2"/>
          <w:sz w:val="28"/>
          <w:szCs w:val="28"/>
          <w:lang w:val="en-US" w:eastAsia="zh-CN" w:bidi="ar-SA"/>
        </w:rPr>
        <w:t>(十)承诺派出投标文件拟派出人员参加本项目的审计工作。</w:t>
      </w:r>
    </w:p>
    <w:p>
      <w:pPr>
        <w:spacing w:line="360" w:lineRule="auto"/>
        <w:rPr>
          <w:rFonts w:ascii="仿宋_GB2312" w:eastAsia="仿宋_GB2312"/>
          <w:sz w:val="28"/>
          <w:szCs w:val="28"/>
        </w:rPr>
      </w:pPr>
      <w:r>
        <w:rPr>
          <w:rFonts w:ascii="仿宋_GB2312" w:eastAsia="仿宋_GB2312"/>
          <w:sz w:val="28"/>
          <w:szCs w:val="28"/>
        </w:rPr>
        <w:t xml:space="preserve">                     </w:t>
      </w:r>
    </w:p>
    <w:p>
      <w:pPr>
        <w:spacing w:line="360" w:lineRule="auto"/>
        <w:ind w:firstLine="3920" w:firstLineChars="1400"/>
        <w:rPr>
          <w:rFonts w:ascii="仿宋_GB2312" w:eastAsia="仿宋_GB2312"/>
          <w:sz w:val="28"/>
          <w:szCs w:val="28"/>
        </w:rPr>
      </w:pPr>
      <w:r>
        <w:rPr>
          <w:rFonts w:hint="eastAsia" w:ascii="仿宋_GB2312" w:eastAsia="仿宋_GB2312"/>
          <w:sz w:val="28"/>
          <w:szCs w:val="28"/>
        </w:rPr>
        <w:t>承诺单位签章：</w:t>
      </w:r>
      <w:r>
        <w:rPr>
          <w:rFonts w:ascii="仿宋_GB2312" w:eastAsia="仿宋_GB2312"/>
          <w:sz w:val="28"/>
          <w:szCs w:val="28"/>
        </w:rPr>
        <w:t xml:space="preserve">    </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法定代表人：</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360" w:lineRule="auto"/>
        <w:rPr>
          <w:rFonts w:hint="eastAsia" w:ascii="仿宋_GB2312" w:eastAsia="仿宋_GB2312"/>
          <w:b/>
          <w:bCs/>
          <w:sz w:val="32"/>
          <w:szCs w:val="32"/>
        </w:rPr>
      </w:pPr>
    </w:p>
    <w:p>
      <w:pPr>
        <w:spacing w:line="360" w:lineRule="auto"/>
        <w:rPr>
          <w:rFonts w:ascii="仿宋_GB2312" w:eastAsia="仿宋_GB2312"/>
          <w:sz w:val="32"/>
          <w:szCs w:val="32"/>
        </w:rPr>
      </w:pPr>
      <w:r>
        <w:rPr>
          <w:rFonts w:hint="eastAsia" w:ascii="仿宋_GB2312" w:eastAsia="仿宋_GB2312"/>
          <w:b/>
          <w:bCs/>
          <w:sz w:val="32"/>
          <w:szCs w:val="32"/>
        </w:rPr>
        <w:t>附件</w:t>
      </w:r>
      <w:r>
        <w:rPr>
          <w:rFonts w:ascii="仿宋_GB2312" w:eastAsia="仿宋_GB2312"/>
          <w:b/>
          <w:bCs/>
          <w:sz w:val="32"/>
          <w:szCs w:val="32"/>
        </w:rPr>
        <w:t>2</w:t>
      </w:r>
    </w:p>
    <w:p>
      <w:pPr>
        <w:spacing w:line="360" w:lineRule="auto"/>
        <w:ind w:firstLine="642" w:firstLineChars="200"/>
        <w:jc w:val="center"/>
        <w:rPr>
          <w:rFonts w:ascii="仿宋_GB2312" w:eastAsia="仿宋_GB2312"/>
          <w:b/>
          <w:bCs/>
          <w:sz w:val="32"/>
          <w:szCs w:val="32"/>
        </w:rPr>
      </w:pPr>
    </w:p>
    <w:p>
      <w:pPr>
        <w:spacing w:line="360" w:lineRule="auto"/>
        <w:ind w:firstLine="642" w:firstLineChars="200"/>
        <w:jc w:val="center"/>
        <w:rPr>
          <w:rFonts w:ascii="仿宋_GB2312" w:eastAsia="仿宋_GB2312"/>
          <w:b/>
          <w:bCs/>
          <w:sz w:val="32"/>
          <w:szCs w:val="32"/>
        </w:rPr>
      </w:pPr>
      <w:r>
        <w:rPr>
          <w:rFonts w:hint="eastAsia" w:ascii="仿宋_GB2312" w:eastAsia="仿宋_GB2312"/>
          <w:b/>
          <w:bCs/>
          <w:sz w:val="32"/>
          <w:szCs w:val="32"/>
        </w:rPr>
        <w:t>中介机构参与公共投资建设项目审计</w:t>
      </w:r>
    </w:p>
    <w:p>
      <w:pPr>
        <w:spacing w:line="360" w:lineRule="auto"/>
        <w:ind w:firstLine="642" w:firstLineChars="200"/>
        <w:jc w:val="center"/>
        <w:rPr>
          <w:rFonts w:ascii="仿宋_GB2312" w:eastAsia="仿宋_GB2312"/>
          <w:b/>
          <w:bCs/>
          <w:sz w:val="32"/>
          <w:szCs w:val="32"/>
        </w:rPr>
      </w:pPr>
      <w:r>
        <w:rPr>
          <w:rFonts w:hint="eastAsia" w:ascii="仿宋_GB2312" w:eastAsia="仿宋_GB2312"/>
          <w:b/>
          <w:bCs/>
          <w:sz w:val="32"/>
          <w:szCs w:val="32"/>
        </w:rPr>
        <w:t>廉政承诺书</w:t>
      </w:r>
    </w:p>
    <w:p>
      <w:pPr>
        <w:spacing w:line="360" w:lineRule="auto"/>
        <w:rPr>
          <w:rFonts w:ascii="仿宋_GB2312" w:eastAsia="仿宋_GB2312"/>
          <w:sz w:val="32"/>
          <w:szCs w:val="32"/>
        </w:rPr>
      </w:pPr>
    </w:p>
    <w:p>
      <w:pPr>
        <w:spacing w:line="360" w:lineRule="auto"/>
        <w:rPr>
          <w:rFonts w:ascii="仿宋_GB2312" w:eastAsia="仿宋_GB2312"/>
          <w:sz w:val="28"/>
          <w:szCs w:val="28"/>
        </w:rPr>
      </w:pPr>
      <w:r>
        <w:rPr>
          <w:rFonts w:hint="eastAsia" w:ascii="仿宋_GB2312" w:eastAsia="仿宋_GB2312"/>
          <w:sz w:val="28"/>
          <w:szCs w:val="28"/>
        </w:rPr>
        <w:t>许昌市</w:t>
      </w:r>
      <w:r>
        <w:rPr>
          <w:rFonts w:hint="eastAsia" w:ascii="仿宋_GB2312" w:eastAsia="仿宋_GB2312"/>
          <w:sz w:val="28"/>
          <w:szCs w:val="28"/>
          <w:lang w:eastAsia="zh-CN"/>
        </w:rPr>
        <w:t>审计局</w:t>
      </w:r>
      <w:r>
        <w:rPr>
          <w:rFonts w:hint="eastAsia" w:ascii="仿宋_GB2312" w:eastAsia="仿宋_GB2312"/>
          <w:sz w:val="28"/>
          <w:szCs w:val="28"/>
        </w:rPr>
        <w:t>：</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为廉洁、高效完成贵</w:t>
      </w:r>
      <w:r>
        <w:rPr>
          <w:rFonts w:hint="eastAsia" w:ascii="仿宋_GB2312" w:eastAsia="仿宋_GB2312"/>
          <w:sz w:val="28"/>
          <w:szCs w:val="28"/>
          <w:lang w:eastAsia="zh-CN"/>
        </w:rPr>
        <w:t>局</w:t>
      </w:r>
      <w:r>
        <w:rPr>
          <w:rFonts w:hint="eastAsia" w:ascii="仿宋_GB2312" w:eastAsia="仿宋_GB2312"/>
          <w:sz w:val="28"/>
          <w:szCs w:val="28"/>
        </w:rPr>
        <w:t>委托的审计任务，根据有关法律、法规的规定，我公司对廉政纪律作出以下承诺：</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一、加强对参审人员的廉政教育，增强廉政意识，自觉遵守审计“八不准”纪律；</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二、不在项目结算审计过程中接受建设单位、施工单位以任何名义组织的宴请、旅游和娱乐活动；</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三、不接受建设单位、施工单位的礼品、礼金、有价证券等；</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四、不占用建设单位、施工单位的车辆、通信器材和其他贵重物品；</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五、不在建设单位、施工单位报销或变相报销各种费用；</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六、不在工程结算审计过程中，为亲友提供便利；</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七、不向被审计单位和其他相关人员提出与审计工作无关的要求；</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八、未经贵</w:t>
      </w:r>
      <w:r>
        <w:rPr>
          <w:rFonts w:hint="eastAsia" w:ascii="仿宋_GB2312" w:eastAsia="仿宋_GB2312"/>
          <w:sz w:val="28"/>
          <w:szCs w:val="28"/>
          <w:lang w:eastAsia="zh-CN"/>
        </w:rPr>
        <w:t>局</w:t>
      </w:r>
      <w:r>
        <w:rPr>
          <w:rFonts w:hint="eastAsia" w:ascii="仿宋_GB2312" w:eastAsia="仿宋_GB2312"/>
          <w:sz w:val="28"/>
          <w:szCs w:val="28"/>
        </w:rPr>
        <w:t>书面许可，不擅自到被审计单位和施工单位调查取证和询问相关人员；</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九、严格遵守保密纪律，不私自泄露与审计相关的数据和情况。</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若违反上述承诺，我公司自愿承担相应的法律责任和后果。</w:t>
      </w:r>
      <w:r>
        <w:rPr>
          <w:rFonts w:ascii="仿宋_GB2312" w:eastAsia="仿宋_GB2312"/>
          <w:sz w:val="28"/>
          <w:szCs w:val="28"/>
        </w:rPr>
        <w:t xml:space="preserve">                   </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承诺单位签章：</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法定代表人：</w:t>
      </w: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hint="eastAsia" w:ascii="仿宋_GB2312" w:eastAsia="仿宋_GB2312"/>
          <w:b/>
          <w:bCs/>
          <w:sz w:val="32"/>
          <w:szCs w:val="32"/>
        </w:rPr>
      </w:pPr>
    </w:p>
    <w:p>
      <w:pPr>
        <w:spacing w:line="360" w:lineRule="auto"/>
        <w:rPr>
          <w:rFonts w:hint="eastAsia" w:ascii="仿宋_GB2312" w:eastAsia="仿宋_GB2312"/>
          <w:b/>
          <w:bCs/>
          <w:sz w:val="32"/>
          <w:szCs w:val="32"/>
        </w:rPr>
      </w:pPr>
    </w:p>
    <w:p>
      <w:pPr>
        <w:spacing w:line="360" w:lineRule="auto"/>
        <w:rPr>
          <w:rFonts w:hint="eastAsia" w:ascii="仿宋_GB2312" w:eastAsia="仿宋_GB2312"/>
          <w:b/>
          <w:bCs/>
          <w:sz w:val="32"/>
          <w:szCs w:val="32"/>
        </w:rPr>
      </w:pPr>
    </w:p>
    <w:p>
      <w:pPr>
        <w:spacing w:line="360" w:lineRule="auto"/>
        <w:rPr>
          <w:rFonts w:ascii="仿宋_GB2312" w:eastAsia="仿宋_GB2312"/>
          <w:sz w:val="32"/>
          <w:szCs w:val="32"/>
        </w:rPr>
      </w:pPr>
      <w:r>
        <w:rPr>
          <w:rFonts w:hint="eastAsia" w:ascii="仿宋_GB2312" w:eastAsia="仿宋_GB2312"/>
          <w:b/>
          <w:bCs/>
          <w:sz w:val="32"/>
          <w:szCs w:val="32"/>
        </w:rPr>
        <w:t>附件</w:t>
      </w:r>
      <w:r>
        <w:rPr>
          <w:rFonts w:ascii="仿宋_GB2312" w:eastAsia="仿宋_GB2312"/>
          <w:b/>
          <w:bCs/>
          <w:sz w:val="32"/>
          <w:szCs w:val="32"/>
        </w:rPr>
        <w:t>3</w:t>
      </w:r>
    </w:p>
    <w:p>
      <w:pPr>
        <w:spacing w:line="360" w:lineRule="auto"/>
        <w:ind w:firstLine="642" w:firstLineChars="200"/>
        <w:jc w:val="center"/>
        <w:rPr>
          <w:rFonts w:ascii="仿宋_GB2312" w:eastAsia="仿宋_GB2312"/>
          <w:b/>
          <w:bCs/>
          <w:sz w:val="32"/>
          <w:szCs w:val="32"/>
        </w:rPr>
      </w:pPr>
      <w:r>
        <w:rPr>
          <w:rFonts w:hint="eastAsia" w:ascii="仿宋_GB2312" w:eastAsia="仿宋_GB2312"/>
          <w:b/>
          <w:bCs/>
          <w:sz w:val="32"/>
          <w:szCs w:val="32"/>
        </w:rPr>
        <w:t>中介机构参与公共投资建设项目审计实施方案</w:t>
      </w:r>
    </w:p>
    <w:tbl>
      <w:tblPr>
        <w:tblStyle w:val="12"/>
        <w:tblW w:w="9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933"/>
        <w:gridCol w:w="2827"/>
        <w:gridCol w:w="1176"/>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trPr>
        <w:tc>
          <w:tcPr>
            <w:tcW w:w="1392"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审计项</w:t>
            </w:r>
          </w:p>
          <w:p>
            <w:pPr>
              <w:spacing w:line="360" w:lineRule="auto"/>
              <w:jc w:val="center"/>
              <w:rPr>
                <w:rFonts w:ascii="仿宋_GB2312" w:eastAsia="仿宋_GB2312"/>
                <w:sz w:val="28"/>
                <w:szCs w:val="28"/>
              </w:rPr>
            </w:pPr>
            <w:r>
              <w:rPr>
                <w:rFonts w:hint="eastAsia" w:ascii="仿宋_GB2312" w:eastAsia="仿宋_GB2312"/>
                <w:sz w:val="28"/>
                <w:szCs w:val="28"/>
              </w:rPr>
              <w:t>目名称</w:t>
            </w:r>
          </w:p>
        </w:tc>
        <w:tc>
          <w:tcPr>
            <w:tcW w:w="7916" w:type="dxa"/>
            <w:gridSpan w:val="4"/>
            <w:vAlign w:val="center"/>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trPr>
        <w:tc>
          <w:tcPr>
            <w:tcW w:w="1392"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审计</w:t>
            </w:r>
          </w:p>
          <w:p>
            <w:pPr>
              <w:spacing w:line="360" w:lineRule="auto"/>
              <w:jc w:val="center"/>
              <w:rPr>
                <w:rFonts w:ascii="仿宋_GB2312" w:eastAsia="仿宋_GB2312"/>
                <w:sz w:val="28"/>
                <w:szCs w:val="28"/>
              </w:rPr>
            </w:pPr>
            <w:r>
              <w:rPr>
                <w:rFonts w:hint="eastAsia" w:ascii="仿宋_GB2312" w:eastAsia="仿宋_GB2312"/>
                <w:sz w:val="28"/>
                <w:szCs w:val="28"/>
              </w:rPr>
              <w:t>内容</w:t>
            </w:r>
          </w:p>
        </w:tc>
        <w:tc>
          <w:tcPr>
            <w:tcW w:w="7916" w:type="dxa"/>
            <w:gridSpan w:val="4"/>
            <w:vAlign w:val="center"/>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392" w:type="dxa"/>
            <w:vMerge w:val="restart"/>
            <w:vAlign w:val="center"/>
          </w:tcPr>
          <w:p>
            <w:pPr>
              <w:spacing w:line="360" w:lineRule="auto"/>
              <w:jc w:val="center"/>
              <w:rPr>
                <w:rFonts w:ascii="仿宋_GB2312" w:eastAsia="仿宋_GB2312"/>
                <w:sz w:val="28"/>
                <w:szCs w:val="28"/>
              </w:rPr>
            </w:pPr>
            <w:r>
              <w:rPr>
                <w:rFonts w:hint="eastAsia" w:ascii="仿宋_GB2312" w:eastAsia="仿宋_GB2312"/>
                <w:sz w:val="28"/>
                <w:szCs w:val="28"/>
              </w:rPr>
              <w:t>参审</w:t>
            </w:r>
          </w:p>
          <w:p>
            <w:pPr>
              <w:spacing w:line="360" w:lineRule="auto"/>
              <w:jc w:val="center"/>
              <w:rPr>
                <w:rFonts w:ascii="仿宋_GB2312" w:eastAsia="仿宋_GB2312"/>
                <w:sz w:val="28"/>
                <w:szCs w:val="28"/>
              </w:rPr>
            </w:pPr>
            <w:r>
              <w:rPr>
                <w:rFonts w:hint="eastAsia" w:ascii="仿宋_GB2312" w:eastAsia="仿宋_GB2312"/>
                <w:sz w:val="28"/>
                <w:szCs w:val="28"/>
              </w:rPr>
              <w:t>人员</w:t>
            </w:r>
          </w:p>
        </w:tc>
        <w:tc>
          <w:tcPr>
            <w:tcW w:w="933"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姓名</w:t>
            </w:r>
          </w:p>
        </w:tc>
        <w:tc>
          <w:tcPr>
            <w:tcW w:w="2827" w:type="dxa"/>
            <w:vAlign w:val="center"/>
          </w:tcPr>
          <w:p>
            <w:pPr>
              <w:spacing w:line="360" w:lineRule="auto"/>
              <w:jc w:val="center"/>
              <w:rPr>
                <w:rFonts w:ascii="仿宋_GB2312" w:eastAsia="仿宋_GB2312"/>
                <w:sz w:val="28"/>
                <w:szCs w:val="28"/>
              </w:rPr>
            </w:pPr>
          </w:p>
        </w:tc>
        <w:tc>
          <w:tcPr>
            <w:tcW w:w="1176"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职称</w:t>
            </w:r>
          </w:p>
        </w:tc>
        <w:tc>
          <w:tcPr>
            <w:tcW w:w="2980" w:type="dxa"/>
            <w:vAlign w:val="center"/>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392" w:type="dxa"/>
            <w:vMerge w:val="continue"/>
            <w:vAlign w:val="center"/>
          </w:tcPr>
          <w:p>
            <w:pPr>
              <w:spacing w:line="360" w:lineRule="auto"/>
              <w:jc w:val="center"/>
              <w:rPr>
                <w:rFonts w:ascii="仿宋_GB2312" w:eastAsia="仿宋_GB2312"/>
                <w:sz w:val="28"/>
                <w:szCs w:val="28"/>
              </w:rPr>
            </w:pPr>
          </w:p>
        </w:tc>
        <w:tc>
          <w:tcPr>
            <w:tcW w:w="933"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姓名</w:t>
            </w:r>
          </w:p>
        </w:tc>
        <w:tc>
          <w:tcPr>
            <w:tcW w:w="2827" w:type="dxa"/>
            <w:vAlign w:val="center"/>
          </w:tcPr>
          <w:p>
            <w:pPr>
              <w:spacing w:line="360" w:lineRule="auto"/>
              <w:jc w:val="center"/>
              <w:rPr>
                <w:rFonts w:ascii="仿宋_GB2312" w:eastAsia="仿宋_GB2312"/>
                <w:sz w:val="28"/>
                <w:szCs w:val="28"/>
              </w:rPr>
            </w:pPr>
          </w:p>
        </w:tc>
        <w:tc>
          <w:tcPr>
            <w:tcW w:w="1176"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职称</w:t>
            </w:r>
          </w:p>
        </w:tc>
        <w:tc>
          <w:tcPr>
            <w:tcW w:w="2980" w:type="dxa"/>
            <w:vAlign w:val="center"/>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392" w:type="dxa"/>
            <w:vMerge w:val="continue"/>
            <w:vAlign w:val="center"/>
          </w:tcPr>
          <w:p>
            <w:pPr>
              <w:spacing w:line="360" w:lineRule="auto"/>
              <w:jc w:val="center"/>
              <w:rPr>
                <w:rFonts w:ascii="仿宋_GB2312" w:eastAsia="仿宋_GB2312"/>
                <w:sz w:val="28"/>
                <w:szCs w:val="28"/>
              </w:rPr>
            </w:pPr>
          </w:p>
        </w:tc>
        <w:tc>
          <w:tcPr>
            <w:tcW w:w="933"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姓名</w:t>
            </w:r>
          </w:p>
        </w:tc>
        <w:tc>
          <w:tcPr>
            <w:tcW w:w="2827" w:type="dxa"/>
            <w:vAlign w:val="center"/>
          </w:tcPr>
          <w:p>
            <w:pPr>
              <w:spacing w:line="360" w:lineRule="auto"/>
              <w:jc w:val="center"/>
              <w:rPr>
                <w:rFonts w:ascii="仿宋_GB2312" w:eastAsia="仿宋_GB2312"/>
                <w:sz w:val="28"/>
                <w:szCs w:val="28"/>
              </w:rPr>
            </w:pPr>
          </w:p>
        </w:tc>
        <w:tc>
          <w:tcPr>
            <w:tcW w:w="1176"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职称</w:t>
            </w:r>
          </w:p>
        </w:tc>
        <w:tc>
          <w:tcPr>
            <w:tcW w:w="2980" w:type="dxa"/>
            <w:vAlign w:val="center"/>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9" w:hRule="atLeast"/>
        </w:trPr>
        <w:tc>
          <w:tcPr>
            <w:tcW w:w="1392"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参审</w:t>
            </w:r>
          </w:p>
          <w:p>
            <w:pPr>
              <w:spacing w:line="360" w:lineRule="auto"/>
              <w:jc w:val="center"/>
              <w:rPr>
                <w:rFonts w:ascii="仿宋_GB2312" w:eastAsia="仿宋_GB2312"/>
                <w:sz w:val="28"/>
                <w:szCs w:val="28"/>
              </w:rPr>
            </w:pPr>
            <w:r>
              <w:rPr>
                <w:rFonts w:hint="eastAsia" w:ascii="仿宋_GB2312" w:eastAsia="仿宋_GB2312"/>
                <w:sz w:val="28"/>
                <w:szCs w:val="28"/>
              </w:rPr>
              <w:t>人员</w:t>
            </w:r>
          </w:p>
          <w:p>
            <w:pPr>
              <w:spacing w:line="360" w:lineRule="auto"/>
              <w:jc w:val="center"/>
              <w:rPr>
                <w:rFonts w:ascii="仿宋_GB2312" w:eastAsia="仿宋_GB2312"/>
                <w:sz w:val="28"/>
                <w:szCs w:val="28"/>
              </w:rPr>
            </w:pPr>
            <w:r>
              <w:rPr>
                <w:rFonts w:hint="eastAsia" w:ascii="仿宋_GB2312" w:eastAsia="仿宋_GB2312"/>
                <w:sz w:val="28"/>
                <w:szCs w:val="28"/>
              </w:rPr>
              <w:t>分工</w:t>
            </w:r>
          </w:p>
        </w:tc>
        <w:tc>
          <w:tcPr>
            <w:tcW w:w="7916" w:type="dxa"/>
            <w:gridSpan w:val="4"/>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9" w:hRule="atLeast"/>
        </w:trPr>
        <w:tc>
          <w:tcPr>
            <w:tcW w:w="1392"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审计</w:t>
            </w:r>
          </w:p>
          <w:p>
            <w:pPr>
              <w:spacing w:line="360" w:lineRule="auto"/>
              <w:jc w:val="center"/>
              <w:rPr>
                <w:rFonts w:ascii="仿宋_GB2312" w:eastAsia="仿宋_GB2312"/>
                <w:sz w:val="28"/>
                <w:szCs w:val="28"/>
              </w:rPr>
            </w:pPr>
            <w:r>
              <w:rPr>
                <w:rFonts w:hint="eastAsia" w:ascii="仿宋_GB2312" w:eastAsia="仿宋_GB2312"/>
                <w:sz w:val="28"/>
                <w:szCs w:val="28"/>
              </w:rPr>
              <w:t>时间</w:t>
            </w:r>
          </w:p>
          <w:p>
            <w:pPr>
              <w:spacing w:line="360" w:lineRule="auto"/>
              <w:jc w:val="center"/>
              <w:rPr>
                <w:rFonts w:ascii="仿宋_GB2312" w:eastAsia="仿宋_GB2312"/>
                <w:sz w:val="28"/>
                <w:szCs w:val="28"/>
              </w:rPr>
            </w:pPr>
            <w:r>
              <w:rPr>
                <w:rFonts w:hint="eastAsia" w:ascii="仿宋_GB2312" w:eastAsia="仿宋_GB2312"/>
                <w:sz w:val="28"/>
                <w:szCs w:val="28"/>
              </w:rPr>
              <w:t>安排</w:t>
            </w:r>
          </w:p>
        </w:tc>
        <w:tc>
          <w:tcPr>
            <w:tcW w:w="7916" w:type="dxa"/>
            <w:gridSpan w:val="4"/>
            <w:vAlign w:val="center"/>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0" w:hRule="atLeast"/>
        </w:trPr>
        <w:tc>
          <w:tcPr>
            <w:tcW w:w="1392"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中介</w:t>
            </w:r>
          </w:p>
          <w:p>
            <w:pPr>
              <w:spacing w:line="360" w:lineRule="auto"/>
              <w:jc w:val="center"/>
              <w:rPr>
                <w:rFonts w:ascii="仿宋_GB2312" w:eastAsia="仿宋_GB2312"/>
                <w:sz w:val="28"/>
                <w:szCs w:val="28"/>
              </w:rPr>
            </w:pPr>
            <w:r>
              <w:rPr>
                <w:rFonts w:hint="eastAsia" w:ascii="仿宋_GB2312" w:eastAsia="仿宋_GB2312"/>
                <w:sz w:val="28"/>
                <w:szCs w:val="28"/>
              </w:rPr>
              <w:t>机构</w:t>
            </w:r>
          </w:p>
          <w:p>
            <w:pPr>
              <w:spacing w:line="360" w:lineRule="auto"/>
              <w:jc w:val="center"/>
              <w:rPr>
                <w:rFonts w:ascii="仿宋_GB2312" w:eastAsia="仿宋_GB2312"/>
                <w:sz w:val="28"/>
                <w:szCs w:val="28"/>
              </w:rPr>
            </w:pPr>
            <w:r>
              <w:rPr>
                <w:rFonts w:hint="eastAsia" w:ascii="仿宋_GB2312" w:eastAsia="仿宋_GB2312"/>
                <w:sz w:val="28"/>
                <w:szCs w:val="28"/>
              </w:rPr>
              <w:t>签章</w:t>
            </w:r>
          </w:p>
        </w:tc>
        <w:tc>
          <w:tcPr>
            <w:tcW w:w="7916" w:type="dxa"/>
            <w:gridSpan w:val="4"/>
          </w:tcPr>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rPr>
          <w:rFonts w:hint="eastAsia" w:eastAsia="宋体"/>
          <w:lang w:eastAsia="zh-CN"/>
        </w:rPr>
      </w:pPr>
    </w:p>
    <w:p>
      <w:pPr>
        <w:widowControl/>
        <w:spacing w:before="100" w:beforeAutospacing="1" w:after="100" w:afterAutospacing="1" w:line="360" w:lineRule="auto"/>
        <w:jc w:val="center"/>
        <w:rPr>
          <w:rFonts w:hint="eastAsia" w:ascii="宋体" w:hAnsi="宋体"/>
          <w:b/>
          <w:bCs/>
          <w:sz w:val="36"/>
          <w:szCs w:val="36"/>
          <w:lang w:val="zh-CN" w:eastAsia="zh-CN"/>
        </w:rPr>
      </w:pPr>
      <w:r>
        <w:rPr>
          <w:rFonts w:hint="eastAsia" w:ascii="宋体" w:hAnsi="宋体"/>
          <w:b/>
          <w:bCs/>
          <w:sz w:val="36"/>
          <w:szCs w:val="36"/>
          <w:lang w:eastAsia="zh-CN"/>
        </w:rPr>
        <w:t>十</w:t>
      </w:r>
      <w:r>
        <w:rPr>
          <w:rFonts w:hint="eastAsia" w:ascii="宋体" w:hAnsi="宋体"/>
          <w:b/>
          <w:bCs/>
          <w:sz w:val="36"/>
          <w:szCs w:val="36"/>
          <w:lang w:val="zh-CN" w:eastAsia="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lang w:eastAsia="zh-CN"/>
        </w:rPr>
        <w:t>询价</w:t>
      </w:r>
      <w:r>
        <w:rPr>
          <w:rFonts w:ascii="宋体" w:hAnsi="宋体"/>
          <w:b/>
          <w:bCs/>
          <w:sz w:val="28"/>
          <w:szCs w:val="28"/>
        </w:rPr>
        <w:t>文件另有规定外，</w:t>
      </w:r>
      <w:r>
        <w:rPr>
          <w:rFonts w:hint="eastAsia" w:ascii="宋体" w:hAnsi="宋体"/>
          <w:b/>
          <w:bCs/>
          <w:sz w:val="28"/>
          <w:szCs w:val="28"/>
          <w:lang w:eastAsia="zh-CN"/>
        </w:rPr>
        <w:t>报价</w:t>
      </w:r>
      <w:r>
        <w:rPr>
          <w:rFonts w:ascii="宋体" w:hAnsi="宋体"/>
          <w:b/>
          <w:bCs/>
          <w:sz w:val="28"/>
          <w:szCs w:val="28"/>
        </w:rPr>
        <w:t>人认为需要提交的其他证明材料或资料加盖</w:t>
      </w:r>
      <w:r>
        <w:rPr>
          <w:rFonts w:hint="eastAsia" w:ascii="宋体" w:hAnsi="宋体"/>
          <w:b/>
          <w:bCs/>
          <w:sz w:val="28"/>
          <w:szCs w:val="28"/>
          <w:lang w:eastAsia="zh-CN"/>
        </w:rPr>
        <w:t>报价</w:t>
      </w:r>
      <w:r>
        <w:rPr>
          <w:rFonts w:ascii="宋体" w:hAnsi="宋体"/>
          <w:b/>
          <w:bCs/>
          <w:sz w:val="28"/>
          <w:szCs w:val="28"/>
        </w:rPr>
        <w:t>人的单位公章后应在此项下提交。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sectPr>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55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1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9F817E8"/>
    <w:multiLevelType w:val="singleLevel"/>
    <w:tmpl w:val="59F817E8"/>
    <w:lvl w:ilvl="0" w:tentative="0">
      <w:start w:val="1"/>
      <w:numFmt w:val="chineseCounting"/>
      <w:pStyle w:val="20"/>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2NjUxNzk1MTU4OGViMzIwMWIyYTA2OTVkOTZjZGIifQ=="/>
  </w:docVars>
  <w:rsids>
    <w:rsidRoot w:val="004D3922"/>
    <w:rsid w:val="004D3922"/>
    <w:rsid w:val="004F0E26"/>
    <w:rsid w:val="00F60A0E"/>
    <w:rsid w:val="0A1E0A9F"/>
    <w:rsid w:val="0ADB4793"/>
    <w:rsid w:val="16687250"/>
    <w:rsid w:val="1D1957D0"/>
    <w:rsid w:val="20B931EC"/>
    <w:rsid w:val="255E3E9F"/>
    <w:rsid w:val="25706A02"/>
    <w:rsid w:val="2EC950BC"/>
    <w:rsid w:val="31DBDA26"/>
    <w:rsid w:val="35D51BFA"/>
    <w:rsid w:val="36791634"/>
    <w:rsid w:val="36AC4ACA"/>
    <w:rsid w:val="39395532"/>
    <w:rsid w:val="39BD5666"/>
    <w:rsid w:val="3EBFC4E5"/>
    <w:rsid w:val="3EC910D9"/>
    <w:rsid w:val="40526599"/>
    <w:rsid w:val="42B00962"/>
    <w:rsid w:val="46661C76"/>
    <w:rsid w:val="46E43217"/>
    <w:rsid w:val="4B582B0C"/>
    <w:rsid w:val="5010166F"/>
    <w:rsid w:val="529E167A"/>
    <w:rsid w:val="543D668D"/>
    <w:rsid w:val="5A4A129F"/>
    <w:rsid w:val="5ACBE6A9"/>
    <w:rsid w:val="5D7EF0CC"/>
    <w:rsid w:val="5F5FB94C"/>
    <w:rsid w:val="5FB9D3D3"/>
    <w:rsid w:val="5FEC8033"/>
    <w:rsid w:val="60586DBA"/>
    <w:rsid w:val="61AD4A5D"/>
    <w:rsid w:val="62F565A5"/>
    <w:rsid w:val="63B712CA"/>
    <w:rsid w:val="66CF4748"/>
    <w:rsid w:val="6B464FBE"/>
    <w:rsid w:val="6F0522DD"/>
    <w:rsid w:val="731F24A9"/>
    <w:rsid w:val="7449154E"/>
    <w:rsid w:val="75816B02"/>
    <w:rsid w:val="7772335D"/>
    <w:rsid w:val="78D6A3C4"/>
    <w:rsid w:val="790042F9"/>
    <w:rsid w:val="79554529"/>
    <w:rsid w:val="7B0A6EC0"/>
    <w:rsid w:val="7BDD3BBA"/>
    <w:rsid w:val="7BFF509E"/>
    <w:rsid w:val="7C3621A5"/>
    <w:rsid w:val="7D89AC9C"/>
    <w:rsid w:val="7DBA7990"/>
    <w:rsid w:val="7E987FE0"/>
    <w:rsid w:val="8D5F0286"/>
    <w:rsid w:val="9BDB9A9E"/>
    <w:rsid w:val="A56E7F00"/>
    <w:rsid w:val="AFCF9CEA"/>
    <w:rsid w:val="BAFF4525"/>
    <w:rsid w:val="BFEF1679"/>
    <w:rsid w:val="CB7B1541"/>
    <w:rsid w:val="DDFDA177"/>
    <w:rsid w:val="EFDFA6E6"/>
    <w:rsid w:val="FCFFD33B"/>
    <w:rsid w:val="FDBB77B7"/>
    <w:rsid w:val="FDBBA9D6"/>
    <w:rsid w:val="FFE5DB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7"/>
    <w:unhideWhenUsed/>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caption"/>
    <w:basedOn w:val="1"/>
    <w:next w:val="1"/>
    <w:unhideWhenUsed/>
    <w:qFormat/>
    <w:uiPriority w:val="0"/>
    <w:rPr>
      <w:rFonts w:ascii="Arial" w:hAnsi="Arial" w:eastAsia="黑体" w:cs="Arial"/>
      <w:sz w:val="20"/>
      <w:szCs w:val="20"/>
    </w:rPr>
  </w:style>
  <w:style w:type="paragraph" w:styleId="5">
    <w:name w:val="annotation text"/>
    <w:basedOn w:val="1"/>
    <w:unhideWhenUsed/>
    <w:qFormat/>
    <w:uiPriority w:val="99"/>
    <w:pPr>
      <w:jc w:val="left"/>
    </w:pPr>
  </w:style>
  <w:style w:type="paragraph" w:styleId="6">
    <w:name w:val="Plain Text"/>
    <w:basedOn w:val="1"/>
    <w:qFormat/>
    <w:uiPriority w:val="0"/>
    <w:rPr>
      <w:rFonts w:eastAsia="宋体"/>
      <w:sz w:val="24"/>
    </w:rPr>
  </w:style>
  <w:style w:type="paragraph" w:styleId="7">
    <w:name w:val="Body Text Indent 2"/>
    <w:basedOn w:val="1"/>
    <w:qFormat/>
    <w:uiPriority w:val="0"/>
    <w:pPr>
      <w:spacing w:line="440" w:lineRule="exact"/>
      <w:ind w:firstLine="560" w:firstLineChars="200"/>
    </w:pPr>
    <w:rPr>
      <w:rFonts w:ascii="仿宋_GB2312" w:eastAsia="仿宋_GB2312"/>
      <w:sz w:val="2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rFonts w:ascii="Calibri" w:hAnsi="Calibri" w:eastAsia="宋体" w:cs="Times New Roman"/>
      <w:sz w:val="24"/>
      <w:szCs w:val="24"/>
    </w:rPr>
  </w:style>
  <w:style w:type="paragraph" w:styleId="11">
    <w:name w:val="Body Text First Indent"/>
    <w:basedOn w:val="2"/>
    <w:qFormat/>
    <w:uiPriority w:val="0"/>
    <w:pPr>
      <w:ind w:firstLine="420" w:firstLineChars="100"/>
    </w:pPr>
    <w:rPr>
      <w:rFonts w:ascii="宋体" w:hAnsi="Times New Roman" w:eastAsia="宋体" w:cs="Times New Roman"/>
      <w:kern w:val="0"/>
      <w:sz w:val="3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0"/>
    <w:rPr>
      <w:color w:val="0000FF"/>
      <w:u w:val="single"/>
    </w:rPr>
  </w:style>
  <w:style w:type="character" w:customStyle="1" w:styleId="17">
    <w:name w:val="标题 2 Char"/>
    <w:basedOn w:val="14"/>
    <w:link w:val="3"/>
    <w:qFormat/>
    <w:uiPriority w:val="0"/>
    <w:rPr>
      <w:rFonts w:ascii="Arial" w:hAnsi="Arial" w:eastAsia="黑体" w:cs="Times New Roman"/>
      <w:b/>
      <w:bCs/>
      <w:kern w:val="0"/>
      <w:sz w:val="32"/>
      <w:szCs w:val="32"/>
    </w:rPr>
  </w:style>
  <w:style w:type="paragraph" w:customStyle="1" w:styleId="1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styleId="19">
    <w:name w:val="List Paragraph"/>
    <w:basedOn w:val="1"/>
    <w:unhideWhenUsed/>
    <w:qFormat/>
    <w:uiPriority w:val="99"/>
    <w:pPr>
      <w:ind w:firstLine="420" w:firstLineChars="200"/>
    </w:pPr>
  </w:style>
  <w:style w:type="paragraph" w:customStyle="1" w:styleId="2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paragraph" w:customStyle="1" w:styleId="21">
    <w:name w:val="正文文本缩进1"/>
    <w:basedOn w:val="1"/>
    <w:qFormat/>
    <w:uiPriority w:val="0"/>
    <w:pPr>
      <w:spacing w:line="360" w:lineRule="auto"/>
      <w:ind w:firstLine="480" w:firstLineChars="200"/>
    </w:pPr>
    <w:rPr>
      <w:rFonts w:ascii="宋体"/>
      <w:sz w:val="24"/>
    </w:rPr>
  </w:style>
  <w:style w:type="paragraph" w:customStyle="1" w:styleId="2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23">
    <w:name w:val="日期1"/>
    <w:basedOn w:val="1"/>
    <w:next w:val="1"/>
    <w:qFormat/>
    <w:uiPriority w:val="0"/>
    <w:rPr>
      <w:sz w:val="24"/>
    </w:rPr>
  </w:style>
  <w:style w:type="character" w:customStyle="1" w:styleId="24">
    <w:name w:val="页眉 Char"/>
    <w:basedOn w:val="14"/>
    <w:link w:val="9"/>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30</Pages>
  <Words>7208</Words>
  <Characters>7307</Characters>
  <Lines>51</Lines>
  <Paragraphs>83</Paragraphs>
  <TotalTime>281</TotalTime>
  <ScaleCrop>false</ScaleCrop>
  <LinksUpToDate>false</LinksUpToDate>
  <CharactersWithSpaces>8120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huanghe</cp:lastModifiedBy>
  <cp:lastPrinted>2023-07-21T09:05:00Z</cp:lastPrinted>
  <dcterms:modified xsi:type="dcterms:W3CDTF">2023-07-28T09:26:04Z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5F06B188C8E3B23F1658AE64CF08F3B8</vt:lpwstr>
  </property>
</Properties>
</file>