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 w:firstLineChars="200"/>
        <w:rPr>
          <w:rFonts w:hint="eastAsia" w:ascii="仿宋" w:hAnsi="仿宋" w:eastAsia="仿宋" w:cs="仿宋"/>
          <w:b/>
          <w:bCs/>
          <w:color w:val="333333"/>
          <w:sz w:val="44"/>
          <w:szCs w:val="44"/>
          <w:u w:val="none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长葛市</w:t>
      </w:r>
      <w:r>
        <w:rPr>
          <w:rFonts w:hint="eastAsia" w:ascii="仿宋" w:hAnsi="仿宋" w:eastAsia="仿宋" w:cs="仿宋"/>
          <w:b/>
          <w:bCs/>
          <w:color w:val="333333"/>
          <w:sz w:val="44"/>
          <w:szCs w:val="44"/>
          <w:u w:val="none"/>
        </w:rPr>
        <w:t>人大常委会肯定审计整改工作</w:t>
      </w:r>
    </w:p>
    <w:p>
      <w:pPr>
        <w:ind w:firstLine="720" w:firstLineChars="200"/>
        <w:rPr>
          <w:rFonts w:hint="eastAsia" w:ascii="仿宋" w:hAnsi="仿宋" w:eastAsia="仿宋" w:cs="仿宋"/>
          <w:b/>
          <w:bCs/>
          <w:color w:val="333333"/>
          <w:sz w:val="44"/>
          <w:szCs w:val="44"/>
          <w:u w:val="none"/>
        </w:rPr>
      </w:pPr>
    </w:p>
    <w:p>
      <w:pPr>
        <w:pStyle w:val="2"/>
        <w:widowControl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近日，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长葛市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审计局局长向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十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届人大常委会第十七次会议作了关于2017年度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级预算执行和其他财政收支审计发现问题整改情况的报告。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人大常委会审议了审计整改情况报告，对审计整改报告给予了高度评价和肯定，认为审计整改报告逻辑清晰、内容翔实客观，整改工作富有成效。同时，常委会组成人员审议时也提出以下建议：</w:t>
      </w:r>
    </w:p>
    <w:p>
      <w:pPr>
        <w:pStyle w:val="2"/>
        <w:widowControl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一是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lang w:eastAsia="zh-CN"/>
        </w:rPr>
        <w:t>切实重视整改工作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市政府及有关部门要进一步增强预算约束意识和法纪意识，正确认识、严肃对待审计查出问题整改工作。对个别屡审屡犯的问题，要加大整改力度，结合落实财税体制改革的要求，从源头治理上动真劲、出实招，以问题整改推动工作落实。</w:t>
      </w:r>
      <w:bookmarkStart w:id="0" w:name="_GoBack"/>
      <w:bookmarkEnd w:id="0"/>
    </w:p>
    <w:p>
      <w:pPr>
        <w:pStyle w:val="2"/>
        <w:widowControl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二是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lang w:eastAsia="zh-CN"/>
        </w:rPr>
        <w:t>进一步加强制度建设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对因特殊情况暂时难以整改到位的问题，要建立台账督促督办，限期整改并上报整改结果。要做好建章立制工作，做到用制度解决问题，进一步规范预算执行和财务收支行为，严肃财经纪律，提高财政资金使用效益。</w:t>
      </w:r>
    </w:p>
    <w:p>
      <w:pPr>
        <w:pStyle w:val="2"/>
        <w:widowControl/>
        <w:spacing w:before="0" w:beforeAutospacing="0" w:after="0" w:afterAutospacing="0" w:line="480" w:lineRule="atLeast"/>
        <w:ind w:left="0" w:firstLine="420"/>
        <w:jc w:val="both"/>
        <w:rPr>
          <w:rFonts w:hint="eastAsia" w:ascii="仿宋" w:hAnsi="仿宋" w:eastAsia="仿宋" w:cs="仿宋"/>
          <w:b w:val="0"/>
          <w:bCs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三是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  <w:lang w:eastAsia="zh-CN"/>
        </w:rPr>
        <w:t>充分发挥审计监督作用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u w:val="none"/>
          <w:lang w:eastAsia="zh-CN"/>
        </w:rPr>
        <w:t>紧扣预算审查监督要求，着力加强重点领域、重点部门、重大问题的审计监督，为推动党和国家重大决策部署的贯彻落实，促进全市经济社会平稳健康发展保驾护航。审计整改和落实情况要及时向社会公开，自觉接受社会监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/>
    </w:rPr>
  </w:style>
  <w:style w:type="character" w:styleId="4">
    <w:name w:val="Strong"/>
    <w:basedOn w:val="3"/>
    <w:qFormat/>
    <w:uiPriority w:val="0"/>
    <w:rPr>
      <w:b/>
      <w:sz w:val="24"/>
      <w:szCs w:val="24"/>
    </w:rPr>
  </w:style>
  <w:style w:type="character" w:styleId="5">
    <w:name w:val="FollowedHyperlink"/>
    <w:basedOn w:val="3"/>
    <w:uiPriority w:val="0"/>
    <w:rPr>
      <w:color w:val="007BC4"/>
      <w:sz w:val="24"/>
      <w:szCs w:val="24"/>
      <w:u w:val="none"/>
    </w:rPr>
  </w:style>
  <w:style w:type="character" w:styleId="6">
    <w:name w:val="Emphasis"/>
    <w:basedOn w:val="3"/>
    <w:qFormat/>
    <w:uiPriority w:val="0"/>
    <w:rPr>
      <w:i/>
      <w:sz w:val="24"/>
      <w:szCs w:val="24"/>
    </w:rPr>
  </w:style>
  <w:style w:type="character" w:styleId="7">
    <w:name w:val="Hyperlink"/>
    <w:basedOn w:val="3"/>
    <w:uiPriority w:val="0"/>
    <w:rPr>
      <w:color w:val="007BC4"/>
      <w:sz w:val="24"/>
      <w:szCs w:val="24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4"/>
      <w:szCs w:val="24"/>
    </w:rPr>
  </w:style>
  <w:style w:type="paragraph" w:customStyle="1" w:styleId="9">
    <w:name w:val="p0"/>
    <w:basedOn w:val="1"/>
    <w:qFormat/>
    <w:uiPriority w:val="0"/>
    <w:pPr>
      <w:widowControl/>
    </w:pPr>
    <w:rPr>
      <w:rFonts w:eastAsia="仿宋_GB2312"/>
      <w:kern w:val="0"/>
      <w:sz w:val="32"/>
      <w:szCs w:val="21"/>
    </w:rPr>
  </w:style>
  <w:style w:type="character" w:customStyle="1" w:styleId="10">
    <w:name w:val="prev_disabled"/>
    <w:basedOn w:val="3"/>
    <w:uiPriority w:val="0"/>
    <w:rPr>
      <w:rFonts w:ascii="宋体" w:hAnsi="宋体" w:eastAsia="宋体" w:cs="宋体"/>
      <w:b/>
      <w:color w:val="CCCCCC"/>
      <w:u w:val="none"/>
      <w:bdr w:val="single" w:color="EDEDED" w:sz="6" w:space="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2019-01-14T01:42:51Z</dcterms:modified>
  <dc:title> 长葛市人大常委会肯定审计整改工作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