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襄城县审计局积极谋划财政预算执行审计工作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做好2018年县级财政预算执行和其他财政收支审计工作，襄城县审计局及早着手，积极谋划。一是扎实开展审前调查。深入相关单位调查了解，掌握第一手资料，为审计工作方案的制订打下坚实的基础。二是合理调配人员。打破过去以单个对口股室为主的传统审计模式，从相关股室抽调精兵强将组成审计组，确保参审人员个个能独挡一面。三是落实责任。根据审计组人员业务特长，合理分工，楔死责任，确保发挥出每个人的主观能动性。四是坚持党建、审计业务两手抓。审计组建立临时党小组，发挥党员先锋模范作用，确保达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融合抓，双提升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91549"/>
    <w:rsid w:val="1E3460AC"/>
    <w:rsid w:val="43BE7D5B"/>
    <w:rsid w:val="682A4E42"/>
    <w:rsid w:val="72591549"/>
    <w:rsid w:val="73A721D3"/>
    <w:rsid w:val="79B61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2019-03-07T03:21:00Z</dcterms:created>
  <dc:creator>Administrator</dc:creator>
  <cp:lastModifiedBy>呜呜呜时间造胖子</cp:lastModifiedBy>
  <dcterms:modified xsi:type="dcterms:W3CDTF">2019-03-08T07:03:08Z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