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  <w:t>襄城县审计局文明创建工作成效明显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襄城县审计局于2001年首创省级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单位成功，随着2017年顺利通过省级文明单位换届验收，实现了四连创目标，谱写出审计机关文明创建工作绚丽新篇章。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一、工作思路清晰，做到目标明确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足干部职工这一朴实的想法，以打造“五型”机关（学习型、创新型、服务型、效能型、廉洁型）建设为切入点，围绕“学习、规范、提升”这条主线，着眼做深做实、有用有效、提质提效，出真招、干实事、见实效，使文明创建与业务工作相互促进、相得益彰、共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二、事事有人管，做到件件有着落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文明创建工作领导小组和创建办公室，单位一把手任组长，负总责，指定一名副职具体抓，其他班子成员全力配合。创建办具体协调，根据股室职责和力量大小，对全年创建工作任务进行分解，建立台账，定期督促、汇报、通报，督导、激励、惩戒三管齐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三、加大经费投入，做到基础有保障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办公环境进行了整体规划设计，职工文体活动室、图书阅览室、党建活动室齐备，为成功申报省级文明单位奠定了坚实的基础。完善局域网、审计工作群、局官方微博和文明创建活动专栏，创立微信公众号，及时编发创建工作简报，建立健全文明创建工作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四、紧扣指标体系，做到工作有方向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年度《省级文明单位测评体系》，逐项建台账，明确工作标准、分管领导、责任股室、完成时限，件件抓落实。完成后归档交局创建办审核，不符合标准退回重新整理，符合标准后立卷归档。对影响工作进度的由纪检组长监察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五、立足审计实际，做到工作有特色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“学习、规范、提升”活动为抓手，抓学习、强素质，抓规范、提质量，抓提升、促成效，各项工作取得了显著的成绩，展示了全局干部职工良好的精神面貌、优良的工作作风和过硬的战斗力，多项工作受到县委、县政府和上级审计机关表彰，并涌现出了一批先进集体和个人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rStyle w:val="4"/>
        <w:rFonts w:hint="eastAsia"/>
      </w:rPr>
      <w:t>－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1</w:t>
    </w:r>
    <w:r>
      <w:fldChar w:fldCharType="end"/>
    </w:r>
    <w:r>
      <w:rPr>
        <w:rStyle w:val="4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rPr>
        <w:rFonts w:hint="eastAsia"/>
      </w:rPr>
    </w:pPr>
    <w:r>
      <w:rPr>
        <w:rStyle w:val="4"/>
        <w:rFonts w:hint="eastAsia"/>
      </w:rPr>
      <w:t>－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10</w:t>
    </w:r>
    <w:r>
      <w:fldChar w:fldCharType="end"/>
    </w:r>
    <w:r>
      <w:rPr>
        <w:rStyle w:val="4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1968"/>
    <w:rsid w:val="00E24EAA"/>
    <w:rsid w:val="16FD3771"/>
    <w:rsid w:val="5FD813CB"/>
    <w:rsid w:val="62251968"/>
    <w:rsid w:val="734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basedOn w:val="3"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2018-04-12T00:47:00Z</dcterms:created>
  <dc:creator>Administrator</dc:creator>
  <cp:lastModifiedBy>Administrator</cp:lastModifiedBy>
  <dcterms:modified xsi:type="dcterms:W3CDTF">2018-04-12T08:04:15Z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